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14" w:rsidRDefault="0084368A" w:rsidP="00D55C14">
      <w:pPr>
        <w:jc w:val="center"/>
        <w:rPr>
          <w:rFonts w:asciiTheme="majorBidi" w:hAnsiTheme="majorBidi" w:cstheme="majorBidi"/>
          <w:b/>
          <w:bCs/>
          <w:sz w:val="24"/>
          <w:szCs w:val="24"/>
        </w:rPr>
      </w:pPr>
      <w:r w:rsidRPr="002B07E8">
        <w:rPr>
          <w:rFonts w:asciiTheme="majorBidi" w:hAnsiTheme="majorBidi" w:cstheme="majorBidi"/>
          <w:b/>
          <w:bCs/>
          <w:sz w:val="24"/>
          <w:szCs w:val="24"/>
        </w:rPr>
        <w:t>Conditions for hiring</w:t>
      </w:r>
    </w:p>
    <w:p w:rsidR="00EE7C6E" w:rsidRPr="002B07E8" w:rsidRDefault="0084368A" w:rsidP="00D55C14">
      <w:pPr>
        <w:jc w:val="center"/>
        <w:rPr>
          <w:rFonts w:asciiTheme="majorBidi" w:hAnsiTheme="majorBidi" w:cstheme="majorBidi"/>
          <w:b/>
          <w:bCs/>
          <w:sz w:val="24"/>
          <w:szCs w:val="24"/>
          <w:rtl/>
        </w:rPr>
      </w:pPr>
      <w:r w:rsidRPr="002B07E8">
        <w:rPr>
          <w:rFonts w:asciiTheme="majorBidi" w:hAnsiTheme="majorBidi" w:cstheme="majorBidi"/>
          <w:b/>
          <w:bCs/>
          <w:sz w:val="24"/>
          <w:szCs w:val="24"/>
        </w:rPr>
        <w:t>a third-party company for the task of collection and documentation of legal documents for the Ministry of Mines and Petroleum.</w:t>
      </w:r>
    </w:p>
    <w:p w:rsidR="0084368A" w:rsidRPr="002B07E8" w:rsidRDefault="0084368A" w:rsidP="0084368A">
      <w:pPr>
        <w:rPr>
          <w:rFonts w:asciiTheme="majorBidi" w:hAnsiTheme="majorBidi" w:cstheme="majorBidi"/>
          <w:b/>
          <w:bCs/>
          <w:sz w:val="24"/>
          <w:szCs w:val="24"/>
        </w:rPr>
      </w:pPr>
      <w:r w:rsidRPr="002B07E8">
        <w:rPr>
          <w:rFonts w:asciiTheme="majorBidi" w:hAnsiTheme="majorBidi" w:cstheme="majorBidi"/>
          <w:b/>
          <w:bCs/>
          <w:sz w:val="24"/>
          <w:szCs w:val="24"/>
        </w:rPr>
        <w:t xml:space="preserve">1. Objective of the Assignment </w:t>
      </w:r>
    </w:p>
    <w:p w:rsidR="0084368A" w:rsidRPr="002B07E8" w:rsidRDefault="0084368A" w:rsidP="00D55C14">
      <w:pPr>
        <w:jc w:val="lowKashida"/>
        <w:rPr>
          <w:rFonts w:asciiTheme="majorBidi" w:hAnsiTheme="majorBidi" w:cstheme="majorBidi"/>
          <w:sz w:val="24"/>
          <w:szCs w:val="24"/>
          <w:rtl/>
        </w:rPr>
      </w:pPr>
      <w:r w:rsidRPr="002B07E8">
        <w:rPr>
          <w:rFonts w:asciiTheme="majorBidi" w:hAnsiTheme="majorBidi" w:cstheme="majorBidi"/>
          <w:sz w:val="24"/>
          <w:szCs w:val="24"/>
        </w:rPr>
        <w:t>The objective of this Terms of Reference is to hire an independent, specialized, and professional company to collect, assess, analyze, and document legal, technical, administrative, and financial documents following the termination of an EPSC contract. These documents will serve as fundamental references for the Ministry in any legal claims, compensation demands, and future international tenders.</w:t>
      </w:r>
    </w:p>
    <w:p w:rsidR="0084368A" w:rsidRPr="002B07E8" w:rsidRDefault="0084368A" w:rsidP="0084368A">
      <w:pPr>
        <w:rPr>
          <w:rFonts w:asciiTheme="majorBidi" w:hAnsiTheme="majorBidi" w:cstheme="majorBidi"/>
          <w:b/>
          <w:bCs/>
          <w:sz w:val="24"/>
          <w:szCs w:val="24"/>
          <w:rtl/>
        </w:rPr>
      </w:pPr>
      <w:r w:rsidRPr="002B07E8">
        <w:rPr>
          <w:rFonts w:asciiTheme="majorBidi" w:hAnsiTheme="majorBidi" w:cstheme="majorBidi"/>
          <w:b/>
          <w:bCs/>
          <w:sz w:val="24"/>
          <w:szCs w:val="24"/>
        </w:rPr>
        <w:t>2. Scope of Work</w:t>
      </w:r>
    </w:p>
    <w:p w:rsidR="0084368A" w:rsidRPr="002B07E8" w:rsidRDefault="0084368A" w:rsidP="0084368A">
      <w:pPr>
        <w:rPr>
          <w:rFonts w:asciiTheme="majorBidi" w:hAnsiTheme="majorBidi" w:cstheme="majorBidi"/>
          <w:b/>
          <w:bCs/>
          <w:sz w:val="24"/>
          <w:szCs w:val="24"/>
        </w:rPr>
      </w:pPr>
      <w:r w:rsidRPr="002B07E8">
        <w:rPr>
          <w:rFonts w:asciiTheme="majorBidi" w:hAnsiTheme="majorBidi" w:cstheme="majorBidi"/>
          <w:b/>
          <w:bCs/>
          <w:sz w:val="24"/>
          <w:szCs w:val="24"/>
        </w:rPr>
        <w:t>2.1 Documentation of Contractor’s Breaches:</w:t>
      </w:r>
    </w:p>
    <w:p w:rsidR="0084368A" w:rsidRPr="002B07E8" w:rsidRDefault="0084368A" w:rsidP="0084368A">
      <w:pPr>
        <w:pStyle w:val="ListParagraph"/>
        <w:numPr>
          <w:ilvl w:val="0"/>
          <w:numId w:val="3"/>
        </w:numPr>
        <w:rPr>
          <w:rFonts w:asciiTheme="majorBidi" w:hAnsiTheme="majorBidi" w:cstheme="majorBidi"/>
          <w:sz w:val="24"/>
          <w:szCs w:val="24"/>
        </w:rPr>
      </w:pPr>
      <w:r w:rsidRPr="002B07E8">
        <w:rPr>
          <w:rFonts w:asciiTheme="majorBidi" w:hAnsiTheme="majorBidi" w:cstheme="majorBidi"/>
          <w:sz w:val="24"/>
          <w:szCs w:val="24"/>
        </w:rPr>
        <w:t xml:space="preserve">Identification and verification of all violations and breaches of the EPSC contract.  </w:t>
      </w:r>
    </w:p>
    <w:p w:rsidR="0084368A" w:rsidRPr="002B07E8" w:rsidRDefault="0084368A" w:rsidP="0084368A">
      <w:pPr>
        <w:pStyle w:val="ListParagraph"/>
        <w:numPr>
          <w:ilvl w:val="0"/>
          <w:numId w:val="3"/>
        </w:numPr>
        <w:rPr>
          <w:rFonts w:asciiTheme="majorBidi" w:hAnsiTheme="majorBidi" w:cstheme="majorBidi"/>
          <w:sz w:val="24"/>
          <w:szCs w:val="24"/>
        </w:rPr>
      </w:pPr>
      <w:r w:rsidRPr="002B07E8">
        <w:rPr>
          <w:rFonts w:asciiTheme="majorBidi" w:hAnsiTheme="majorBidi" w:cstheme="majorBidi"/>
          <w:sz w:val="24"/>
          <w:szCs w:val="24"/>
        </w:rPr>
        <w:t xml:space="preserve">Documentation of the contractor’s negligence, deficiencies, and technical, financial, environmental, and legal violations.  </w:t>
      </w:r>
    </w:p>
    <w:p w:rsidR="0084368A" w:rsidRPr="002B07E8" w:rsidRDefault="0084368A" w:rsidP="0084368A">
      <w:pPr>
        <w:pStyle w:val="ListParagraph"/>
        <w:numPr>
          <w:ilvl w:val="0"/>
          <w:numId w:val="3"/>
        </w:numPr>
        <w:rPr>
          <w:rFonts w:asciiTheme="majorBidi" w:hAnsiTheme="majorBidi" w:cstheme="majorBidi"/>
          <w:sz w:val="24"/>
          <w:szCs w:val="24"/>
        </w:rPr>
      </w:pPr>
      <w:r w:rsidRPr="002B07E8">
        <w:rPr>
          <w:rFonts w:asciiTheme="majorBidi" w:hAnsiTheme="majorBidi" w:cstheme="majorBidi"/>
          <w:sz w:val="24"/>
          <w:szCs w:val="24"/>
        </w:rPr>
        <w:t xml:space="preserve">Collection of contractor’s correspondences, reports, and official interactions.  </w:t>
      </w:r>
    </w:p>
    <w:p w:rsidR="0084368A" w:rsidRPr="002B07E8" w:rsidRDefault="0084368A" w:rsidP="0084368A">
      <w:pPr>
        <w:pStyle w:val="ListParagraph"/>
        <w:numPr>
          <w:ilvl w:val="0"/>
          <w:numId w:val="3"/>
        </w:numPr>
        <w:rPr>
          <w:rFonts w:asciiTheme="majorBidi" w:hAnsiTheme="majorBidi" w:cstheme="majorBidi"/>
          <w:sz w:val="24"/>
          <w:szCs w:val="24"/>
        </w:rPr>
      </w:pPr>
      <w:r w:rsidRPr="002B07E8">
        <w:rPr>
          <w:rFonts w:asciiTheme="majorBidi" w:hAnsiTheme="majorBidi" w:cstheme="majorBidi"/>
          <w:sz w:val="24"/>
          <w:szCs w:val="24"/>
        </w:rPr>
        <w:t>Legal analysis of the breaches and preparation of supporting evidence.</w:t>
      </w:r>
    </w:p>
    <w:p w:rsidR="0084368A" w:rsidRPr="002B07E8" w:rsidRDefault="0084368A" w:rsidP="0084368A">
      <w:pPr>
        <w:pStyle w:val="ListParagraph"/>
        <w:rPr>
          <w:rFonts w:asciiTheme="majorBidi" w:hAnsiTheme="majorBidi" w:cstheme="majorBidi"/>
          <w:sz w:val="24"/>
          <w:szCs w:val="24"/>
          <w:rtl/>
        </w:rPr>
      </w:pPr>
    </w:p>
    <w:p w:rsidR="00702604" w:rsidRPr="002B07E8" w:rsidRDefault="00702604" w:rsidP="002B07E8">
      <w:pPr>
        <w:pStyle w:val="ListParagraph"/>
        <w:ind w:left="0"/>
        <w:rPr>
          <w:rFonts w:asciiTheme="majorBidi" w:hAnsiTheme="majorBidi" w:cstheme="majorBidi"/>
          <w:b/>
          <w:bCs/>
          <w:sz w:val="24"/>
          <w:szCs w:val="24"/>
        </w:rPr>
      </w:pPr>
      <w:r w:rsidRPr="002B07E8">
        <w:rPr>
          <w:rFonts w:asciiTheme="majorBidi" w:hAnsiTheme="majorBidi" w:cstheme="majorBidi"/>
          <w:b/>
          <w:bCs/>
          <w:sz w:val="24"/>
          <w:szCs w:val="24"/>
        </w:rPr>
        <w:t>2.2 Identification of Legal Gaps:</w:t>
      </w:r>
    </w:p>
    <w:p w:rsidR="00702604" w:rsidRPr="002B07E8" w:rsidRDefault="00702604" w:rsidP="002B07E8">
      <w:pPr>
        <w:pStyle w:val="ListParagraph"/>
        <w:numPr>
          <w:ilvl w:val="1"/>
          <w:numId w:val="5"/>
        </w:numPr>
        <w:ind w:left="720"/>
        <w:jc w:val="both"/>
        <w:rPr>
          <w:rFonts w:asciiTheme="majorBidi" w:hAnsiTheme="majorBidi" w:cstheme="majorBidi"/>
          <w:sz w:val="24"/>
          <w:szCs w:val="24"/>
        </w:rPr>
      </w:pPr>
      <w:r w:rsidRPr="002B07E8">
        <w:rPr>
          <w:rFonts w:asciiTheme="majorBidi" w:hAnsiTheme="majorBidi" w:cstheme="majorBidi"/>
          <w:sz w:val="24"/>
          <w:szCs w:val="24"/>
        </w:rPr>
        <w:t xml:space="preserve">Clauses in the contract that have legal and financial deficiencies.  </w:t>
      </w:r>
    </w:p>
    <w:p w:rsidR="0084368A" w:rsidRPr="002B07E8" w:rsidRDefault="00702604" w:rsidP="002B07E8">
      <w:pPr>
        <w:pStyle w:val="ListParagraph"/>
        <w:numPr>
          <w:ilvl w:val="1"/>
          <w:numId w:val="5"/>
        </w:numPr>
        <w:ind w:left="720"/>
        <w:jc w:val="both"/>
        <w:rPr>
          <w:rFonts w:asciiTheme="majorBidi" w:hAnsiTheme="majorBidi" w:cstheme="majorBidi"/>
          <w:sz w:val="24"/>
          <w:szCs w:val="24"/>
        </w:rPr>
      </w:pPr>
      <w:r w:rsidRPr="002B07E8">
        <w:rPr>
          <w:rFonts w:asciiTheme="majorBidi" w:hAnsiTheme="majorBidi" w:cstheme="majorBidi"/>
          <w:sz w:val="24"/>
          <w:szCs w:val="24"/>
        </w:rPr>
        <w:t>Analysis of ambiguously or poorly defined provisions in the EPSC contract.</w:t>
      </w:r>
    </w:p>
    <w:p w:rsidR="00702604" w:rsidRPr="002B07E8" w:rsidRDefault="00702604" w:rsidP="002B07E8">
      <w:pPr>
        <w:pStyle w:val="ListParagraph"/>
        <w:ind w:left="1080"/>
        <w:jc w:val="both"/>
        <w:rPr>
          <w:rFonts w:asciiTheme="majorBidi" w:hAnsiTheme="majorBidi" w:cstheme="majorBidi"/>
          <w:b/>
          <w:bCs/>
          <w:sz w:val="24"/>
          <w:szCs w:val="24"/>
        </w:rPr>
      </w:pPr>
    </w:p>
    <w:p w:rsidR="00702604" w:rsidRPr="002B07E8" w:rsidRDefault="00702604" w:rsidP="002B07E8">
      <w:pPr>
        <w:pStyle w:val="ListParagraph"/>
        <w:ind w:left="0"/>
        <w:jc w:val="both"/>
        <w:rPr>
          <w:rFonts w:asciiTheme="majorBidi" w:hAnsiTheme="majorBidi" w:cstheme="majorBidi"/>
          <w:b/>
          <w:bCs/>
          <w:sz w:val="24"/>
          <w:szCs w:val="24"/>
        </w:rPr>
      </w:pPr>
      <w:r w:rsidRPr="002B07E8">
        <w:rPr>
          <w:rFonts w:asciiTheme="majorBidi" w:hAnsiTheme="majorBidi" w:cstheme="majorBidi"/>
          <w:b/>
          <w:bCs/>
          <w:sz w:val="24"/>
          <w:szCs w:val="24"/>
        </w:rPr>
        <w:t>2.3 Issues Related to Government Institutions:</w:t>
      </w:r>
    </w:p>
    <w:p w:rsidR="00702604" w:rsidRPr="002B07E8" w:rsidRDefault="00702604" w:rsidP="002B07E8">
      <w:pPr>
        <w:pStyle w:val="ListParagraph"/>
        <w:numPr>
          <w:ilvl w:val="1"/>
          <w:numId w:val="7"/>
        </w:numPr>
        <w:ind w:left="720"/>
        <w:jc w:val="both"/>
        <w:rPr>
          <w:rFonts w:asciiTheme="majorBidi" w:hAnsiTheme="majorBidi" w:cstheme="majorBidi"/>
          <w:sz w:val="24"/>
          <w:szCs w:val="24"/>
        </w:rPr>
      </w:pPr>
      <w:r w:rsidRPr="002B07E8">
        <w:rPr>
          <w:rFonts w:asciiTheme="majorBidi" w:hAnsiTheme="majorBidi" w:cstheme="majorBidi"/>
          <w:sz w:val="24"/>
          <w:szCs w:val="24"/>
        </w:rPr>
        <w:t>Challenges raised by the Environmental Authority, Ministry of Finance, Labor Law enforcement bodies, and other relevant institutions.</w:t>
      </w:r>
    </w:p>
    <w:p w:rsidR="00702604" w:rsidRPr="002B07E8" w:rsidRDefault="00702604" w:rsidP="00702604">
      <w:pPr>
        <w:pStyle w:val="ListParagraph"/>
        <w:ind w:left="1080"/>
        <w:jc w:val="both"/>
        <w:rPr>
          <w:rFonts w:asciiTheme="majorBidi" w:hAnsiTheme="majorBidi" w:cstheme="majorBidi"/>
          <w:b/>
          <w:bCs/>
          <w:sz w:val="24"/>
          <w:szCs w:val="24"/>
          <w:rtl/>
        </w:rPr>
      </w:pPr>
    </w:p>
    <w:p w:rsidR="00702604" w:rsidRPr="002B07E8" w:rsidRDefault="00702604" w:rsidP="002B07E8">
      <w:pPr>
        <w:pStyle w:val="ListParagraph"/>
        <w:ind w:left="0"/>
        <w:jc w:val="both"/>
        <w:rPr>
          <w:rFonts w:asciiTheme="majorBidi" w:hAnsiTheme="majorBidi" w:cstheme="majorBidi"/>
          <w:b/>
          <w:bCs/>
          <w:sz w:val="24"/>
          <w:szCs w:val="24"/>
        </w:rPr>
      </w:pPr>
      <w:r w:rsidRPr="002B07E8">
        <w:rPr>
          <w:rFonts w:asciiTheme="majorBidi" w:hAnsiTheme="majorBidi" w:cstheme="majorBidi"/>
          <w:b/>
          <w:bCs/>
          <w:sz w:val="24"/>
          <w:szCs w:val="24"/>
        </w:rPr>
        <w:t>2.4 Collection of Evidence and Documentation:</w:t>
      </w:r>
    </w:p>
    <w:p w:rsidR="00702604" w:rsidRPr="002B07E8" w:rsidRDefault="00702604" w:rsidP="002B07E8">
      <w:pPr>
        <w:pStyle w:val="ListParagraph"/>
        <w:numPr>
          <w:ilvl w:val="1"/>
          <w:numId w:val="9"/>
        </w:numPr>
        <w:ind w:left="720"/>
        <w:jc w:val="both"/>
        <w:rPr>
          <w:rFonts w:asciiTheme="majorBidi" w:hAnsiTheme="majorBidi" w:cstheme="majorBidi"/>
          <w:sz w:val="24"/>
          <w:szCs w:val="24"/>
        </w:rPr>
      </w:pPr>
      <w:r w:rsidRPr="002B07E8">
        <w:rPr>
          <w:rFonts w:asciiTheme="majorBidi" w:hAnsiTheme="majorBidi" w:cstheme="majorBidi"/>
          <w:sz w:val="24"/>
          <w:szCs w:val="24"/>
        </w:rPr>
        <w:t xml:space="preserve">Collection of physical and electronic documents, correspondences, and reports.  </w:t>
      </w:r>
    </w:p>
    <w:p w:rsidR="00702604" w:rsidRPr="002B07E8" w:rsidRDefault="00702604" w:rsidP="002B07E8">
      <w:pPr>
        <w:pStyle w:val="ListParagraph"/>
        <w:numPr>
          <w:ilvl w:val="1"/>
          <w:numId w:val="9"/>
        </w:numPr>
        <w:ind w:left="720"/>
        <w:jc w:val="both"/>
        <w:rPr>
          <w:rFonts w:asciiTheme="majorBidi" w:hAnsiTheme="majorBidi" w:cstheme="majorBidi"/>
          <w:sz w:val="24"/>
          <w:szCs w:val="24"/>
        </w:rPr>
      </w:pPr>
      <w:r w:rsidRPr="002B07E8">
        <w:rPr>
          <w:rFonts w:asciiTheme="majorBidi" w:hAnsiTheme="majorBidi" w:cstheme="majorBidi"/>
          <w:sz w:val="24"/>
          <w:szCs w:val="24"/>
        </w:rPr>
        <w:t xml:space="preserve">Physical assessment of assets (equipment, machinery, facilities).  </w:t>
      </w:r>
    </w:p>
    <w:p w:rsidR="00702604" w:rsidRPr="002B07E8" w:rsidRDefault="00702604" w:rsidP="002B07E8">
      <w:pPr>
        <w:pStyle w:val="ListParagraph"/>
        <w:numPr>
          <w:ilvl w:val="1"/>
          <w:numId w:val="9"/>
        </w:numPr>
        <w:ind w:left="720"/>
        <w:jc w:val="both"/>
        <w:rPr>
          <w:rFonts w:asciiTheme="majorBidi" w:hAnsiTheme="majorBidi" w:cstheme="majorBidi"/>
          <w:sz w:val="24"/>
          <w:szCs w:val="24"/>
        </w:rPr>
      </w:pPr>
      <w:r w:rsidRPr="002B07E8">
        <w:rPr>
          <w:rFonts w:asciiTheme="majorBidi" w:hAnsiTheme="majorBidi" w:cstheme="majorBidi"/>
          <w:sz w:val="24"/>
          <w:szCs w:val="24"/>
        </w:rPr>
        <w:t xml:space="preserve">Evaluation and organization of technical and legal documents.  </w:t>
      </w:r>
    </w:p>
    <w:p w:rsidR="00702604" w:rsidRPr="002B07E8" w:rsidRDefault="00702604" w:rsidP="002B07E8">
      <w:pPr>
        <w:pStyle w:val="ListParagraph"/>
        <w:numPr>
          <w:ilvl w:val="1"/>
          <w:numId w:val="9"/>
        </w:numPr>
        <w:ind w:left="720"/>
        <w:jc w:val="both"/>
        <w:rPr>
          <w:rFonts w:asciiTheme="majorBidi" w:hAnsiTheme="majorBidi" w:cstheme="majorBidi"/>
          <w:sz w:val="24"/>
          <w:szCs w:val="24"/>
        </w:rPr>
      </w:pPr>
      <w:r w:rsidRPr="002B07E8">
        <w:rPr>
          <w:rFonts w:asciiTheme="majorBidi" w:hAnsiTheme="majorBidi" w:cstheme="majorBidi"/>
          <w:sz w:val="24"/>
          <w:szCs w:val="24"/>
        </w:rPr>
        <w:t>Recording of meetings and memorandums of understanding.</w:t>
      </w:r>
    </w:p>
    <w:p w:rsidR="00702604" w:rsidRPr="002B07E8" w:rsidRDefault="00702604" w:rsidP="00702604">
      <w:pPr>
        <w:pStyle w:val="ListParagraph"/>
        <w:ind w:left="90"/>
        <w:jc w:val="both"/>
        <w:rPr>
          <w:rFonts w:asciiTheme="majorBidi" w:hAnsiTheme="majorBidi" w:cstheme="majorBidi"/>
          <w:b/>
          <w:bCs/>
          <w:sz w:val="24"/>
          <w:szCs w:val="24"/>
          <w:rtl/>
        </w:rPr>
      </w:pPr>
    </w:p>
    <w:p w:rsidR="00702604" w:rsidRPr="002B07E8" w:rsidRDefault="00702604" w:rsidP="002B07E8">
      <w:pPr>
        <w:pStyle w:val="ListParagraph"/>
        <w:ind w:left="0"/>
        <w:jc w:val="both"/>
        <w:rPr>
          <w:rFonts w:asciiTheme="majorBidi" w:hAnsiTheme="majorBidi" w:cstheme="majorBidi"/>
          <w:b/>
          <w:bCs/>
          <w:sz w:val="24"/>
          <w:szCs w:val="24"/>
        </w:rPr>
      </w:pPr>
      <w:r w:rsidRPr="002B07E8">
        <w:rPr>
          <w:rFonts w:asciiTheme="majorBidi" w:hAnsiTheme="majorBidi" w:cstheme="majorBidi"/>
          <w:b/>
          <w:bCs/>
          <w:sz w:val="24"/>
          <w:szCs w:val="24"/>
        </w:rPr>
        <w:t>3. Deliverables:</w:t>
      </w:r>
    </w:p>
    <w:p w:rsidR="00702604" w:rsidRPr="002B07E8" w:rsidRDefault="00702604" w:rsidP="00702604">
      <w:pPr>
        <w:pStyle w:val="ListParagraph"/>
        <w:ind w:left="90"/>
        <w:jc w:val="both"/>
        <w:rPr>
          <w:rFonts w:asciiTheme="majorBidi" w:hAnsiTheme="majorBidi" w:cstheme="majorBidi"/>
          <w:b/>
          <w:bCs/>
          <w:sz w:val="24"/>
          <w:szCs w:val="24"/>
        </w:rPr>
      </w:pPr>
    </w:p>
    <w:p w:rsidR="00702604" w:rsidRPr="002B07E8" w:rsidRDefault="00702604" w:rsidP="00D55C14">
      <w:pPr>
        <w:pStyle w:val="ListParagraph"/>
        <w:numPr>
          <w:ilvl w:val="0"/>
          <w:numId w:val="30"/>
        </w:numPr>
        <w:jc w:val="both"/>
        <w:rPr>
          <w:rFonts w:asciiTheme="majorBidi" w:hAnsiTheme="majorBidi" w:cstheme="majorBidi"/>
          <w:sz w:val="24"/>
          <w:szCs w:val="24"/>
        </w:rPr>
      </w:pPr>
      <w:r w:rsidRPr="002B07E8">
        <w:rPr>
          <w:rFonts w:asciiTheme="majorBidi" w:hAnsiTheme="majorBidi" w:cstheme="majorBidi"/>
          <w:sz w:val="24"/>
          <w:szCs w:val="24"/>
        </w:rPr>
        <w:t xml:space="preserve">Detailed legal, technical, and financial report (including analysis of all documents).  </w:t>
      </w:r>
    </w:p>
    <w:p w:rsidR="00702604" w:rsidRPr="002B07E8" w:rsidRDefault="00702604" w:rsidP="00D55C14">
      <w:pPr>
        <w:pStyle w:val="ListParagraph"/>
        <w:numPr>
          <w:ilvl w:val="0"/>
          <w:numId w:val="30"/>
        </w:numPr>
        <w:jc w:val="both"/>
        <w:rPr>
          <w:rFonts w:asciiTheme="majorBidi" w:hAnsiTheme="majorBidi" w:cstheme="majorBidi"/>
          <w:sz w:val="24"/>
          <w:szCs w:val="24"/>
        </w:rPr>
      </w:pPr>
      <w:r w:rsidRPr="002B07E8">
        <w:rPr>
          <w:rFonts w:asciiTheme="majorBidi" w:hAnsiTheme="majorBidi" w:cstheme="majorBidi"/>
          <w:sz w:val="24"/>
          <w:szCs w:val="24"/>
        </w:rPr>
        <w:t xml:space="preserve">Documented Legal Evidence Box:  </w:t>
      </w:r>
    </w:p>
    <w:p w:rsidR="00702604" w:rsidRPr="002B07E8" w:rsidRDefault="00702604" w:rsidP="00D55C14">
      <w:pPr>
        <w:pStyle w:val="ListParagraph"/>
        <w:numPr>
          <w:ilvl w:val="1"/>
          <w:numId w:val="30"/>
        </w:numPr>
        <w:jc w:val="both"/>
        <w:rPr>
          <w:rFonts w:asciiTheme="majorBidi" w:hAnsiTheme="majorBidi" w:cstheme="majorBidi"/>
          <w:sz w:val="24"/>
          <w:szCs w:val="24"/>
        </w:rPr>
      </w:pPr>
      <w:r w:rsidRPr="002B07E8">
        <w:rPr>
          <w:rFonts w:asciiTheme="majorBidi" w:hAnsiTheme="majorBidi" w:cstheme="majorBidi"/>
          <w:sz w:val="24"/>
          <w:szCs w:val="24"/>
        </w:rPr>
        <w:t xml:space="preserve">A complete set of legal and technical documents.  </w:t>
      </w:r>
    </w:p>
    <w:p w:rsidR="00702604" w:rsidRPr="002B07E8" w:rsidRDefault="00702604" w:rsidP="00D55C14">
      <w:pPr>
        <w:pStyle w:val="ListParagraph"/>
        <w:numPr>
          <w:ilvl w:val="0"/>
          <w:numId w:val="30"/>
        </w:numPr>
        <w:jc w:val="both"/>
        <w:rPr>
          <w:rFonts w:asciiTheme="majorBidi" w:hAnsiTheme="majorBidi" w:cstheme="majorBidi"/>
          <w:sz w:val="24"/>
          <w:szCs w:val="24"/>
        </w:rPr>
      </w:pPr>
      <w:r w:rsidRPr="002B07E8">
        <w:rPr>
          <w:rFonts w:asciiTheme="majorBidi" w:hAnsiTheme="majorBidi" w:cstheme="majorBidi"/>
          <w:sz w:val="24"/>
          <w:szCs w:val="24"/>
        </w:rPr>
        <w:t xml:space="preserve">Litigation Package prepared for legal proceedings.  </w:t>
      </w:r>
    </w:p>
    <w:p w:rsidR="00702604" w:rsidRPr="002B07E8" w:rsidRDefault="00702604" w:rsidP="00D55C14">
      <w:pPr>
        <w:pStyle w:val="ListParagraph"/>
        <w:numPr>
          <w:ilvl w:val="0"/>
          <w:numId w:val="30"/>
        </w:numPr>
        <w:jc w:val="both"/>
        <w:rPr>
          <w:rFonts w:asciiTheme="majorBidi" w:hAnsiTheme="majorBidi" w:cstheme="majorBidi"/>
          <w:sz w:val="24"/>
          <w:szCs w:val="24"/>
          <w:rtl/>
        </w:rPr>
      </w:pPr>
      <w:r w:rsidRPr="002B07E8">
        <w:rPr>
          <w:rFonts w:asciiTheme="majorBidi" w:hAnsiTheme="majorBidi" w:cstheme="majorBidi"/>
          <w:sz w:val="24"/>
          <w:szCs w:val="24"/>
        </w:rPr>
        <w:t>Executive Summary report for the Ministry.</w:t>
      </w:r>
    </w:p>
    <w:p w:rsidR="003856C8" w:rsidRPr="002B07E8" w:rsidRDefault="003856C8" w:rsidP="00702604">
      <w:pPr>
        <w:pStyle w:val="ListParagraph"/>
        <w:ind w:left="90"/>
        <w:jc w:val="both"/>
        <w:rPr>
          <w:rFonts w:asciiTheme="majorBidi" w:hAnsiTheme="majorBidi" w:cstheme="majorBidi"/>
          <w:b/>
          <w:bCs/>
          <w:sz w:val="24"/>
          <w:szCs w:val="24"/>
          <w:rtl/>
        </w:rPr>
      </w:pPr>
    </w:p>
    <w:p w:rsidR="003856C8" w:rsidRPr="002B07E8" w:rsidRDefault="003856C8" w:rsidP="00702604">
      <w:pPr>
        <w:pStyle w:val="ListParagraph"/>
        <w:ind w:left="90"/>
        <w:jc w:val="both"/>
        <w:rPr>
          <w:rFonts w:asciiTheme="majorBidi" w:hAnsiTheme="majorBidi" w:cstheme="majorBidi"/>
          <w:b/>
          <w:bCs/>
          <w:sz w:val="24"/>
          <w:szCs w:val="24"/>
          <w:rtl/>
        </w:rPr>
      </w:pPr>
    </w:p>
    <w:p w:rsidR="003856C8" w:rsidRPr="002B07E8" w:rsidRDefault="003856C8" w:rsidP="00702604">
      <w:pPr>
        <w:pStyle w:val="ListParagraph"/>
        <w:ind w:left="90"/>
        <w:jc w:val="both"/>
        <w:rPr>
          <w:rFonts w:asciiTheme="majorBidi" w:hAnsiTheme="majorBidi" w:cstheme="majorBidi"/>
          <w:b/>
          <w:bCs/>
          <w:sz w:val="24"/>
          <w:szCs w:val="24"/>
          <w:rtl/>
        </w:rPr>
      </w:pPr>
    </w:p>
    <w:p w:rsidR="003856C8" w:rsidRPr="002B07E8" w:rsidRDefault="003856C8" w:rsidP="00702604">
      <w:pPr>
        <w:pStyle w:val="ListParagraph"/>
        <w:ind w:left="90"/>
        <w:jc w:val="both"/>
        <w:rPr>
          <w:rFonts w:asciiTheme="majorBidi" w:hAnsiTheme="majorBidi" w:cstheme="majorBidi"/>
          <w:b/>
          <w:bCs/>
          <w:sz w:val="24"/>
          <w:szCs w:val="24"/>
          <w:rtl/>
        </w:rPr>
      </w:pPr>
    </w:p>
    <w:p w:rsidR="00702604" w:rsidRPr="002B07E8" w:rsidRDefault="00702604" w:rsidP="00702604">
      <w:pPr>
        <w:pStyle w:val="ListParagraph"/>
        <w:ind w:left="90"/>
        <w:jc w:val="both"/>
        <w:rPr>
          <w:rFonts w:asciiTheme="majorBidi" w:hAnsiTheme="majorBidi" w:cstheme="majorBidi"/>
          <w:b/>
          <w:bCs/>
          <w:sz w:val="24"/>
          <w:szCs w:val="24"/>
        </w:rPr>
      </w:pPr>
      <w:r w:rsidRPr="002B07E8">
        <w:rPr>
          <w:rFonts w:asciiTheme="majorBidi" w:hAnsiTheme="majorBidi" w:cstheme="majorBidi"/>
          <w:b/>
          <w:bCs/>
          <w:sz w:val="24"/>
          <w:szCs w:val="24"/>
        </w:rPr>
        <w:t>4. Eligibility and Qualifications of the Contracted Company:</w:t>
      </w:r>
    </w:p>
    <w:p w:rsidR="00702604" w:rsidRPr="002B07E8" w:rsidRDefault="00702604" w:rsidP="00702604">
      <w:pPr>
        <w:pStyle w:val="ListParagraph"/>
        <w:ind w:left="90"/>
        <w:jc w:val="both"/>
        <w:rPr>
          <w:rFonts w:asciiTheme="majorBidi" w:hAnsiTheme="majorBidi" w:cstheme="majorBidi"/>
          <w:b/>
          <w:bCs/>
          <w:sz w:val="24"/>
          <w:szCs w:val="24"/>
        </w:rPr>
      </w:pPr>
    </w:p>
    <w:p w:rsidR="00702604" w:rsidRPr="002B07E8" w:rsidRDefault="00702604" w:rsidP="0077420F">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 xml:space="preserve">Legally registered and independent legal entity.  </w:t>
      </w:r>
    </w:p>
    <w:p w:rsidR="00702604" w:rsidRPr="002B07E8" w:rsidRDefault="00702604" w:rsidP="0077420F">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 xml:space="preserve">Expertise in hydrocarbon contracts, international law, legal analysis, and asset management.  </w:t>
      </w:r>
    </w:p>
    <w:p w:rsidR="00702604" w:rsidRPr="002B07E8" w:rsidRDefault="00702604" w:rsidP="0077420F">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 xml:space="preserve">Minimum of 5 years of relevant experience.  </w:t>
      </w:r>
    </w:p>
    <w:p w:rsidR="00702604" w:rsidRPr="002B07E8" w:rsidRDefault="00702604" w:rsidP="0077420F">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 xml:space="preserve">Capability to analyze technical, financial, administrative, and legal matters.  </w:t>
      </w:r>
    </w:p>
    <w:p w:rsidR="00702604" w:rsidRPr="002B07E8" w:rsidRDefault="00702604" w:rsidP="00D55C14">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Proven experience in anal</w:t>
      </w:r>
      <w:r w:rsidR="00D55C14">
        <w:rPr>
          <w:rFonts w:asciiTheme="majorBidi" w:hAnsiTheme="majorBidi" w:cstheme="majorBidi"/>
          <w:sz w:val="24"/>
          <w:szCs w:val="24"/>
        </w:rPr>
        <w:t>y</w:t>
      </w:r>
      <w:r w:rsidRPr="002B07E8">
        <w:rPr>
          <w:rFonts w:asciiTheme="majorBidi" w:hAnsiTheme="majorBidi" w:cstheme="majorBidi"/>
          <w:sz w:val="24"/>
          <w:szCs w:val="24"/>
        </w:rPr>
        <w:t xml:space="preserve">zing contracts, procurements, and international regulations.  </w:t>
      </w:r>
    </w:p>
    <w:p w:rsidR="00702604" w:rsidRPr="002B07E8" w:rsidRDefault="00702604" w:rsidP="0077420F">
      <w:pPr>
        <w:pStyle w:val="ListParagraph"/>
        <w:numPr>
          <w:ilvl w:val="1"/>
          <w:numId w:val="12"/>
        </w:numPr>
        <w:ind w:left="810"/>
        <w:jc w:val="both"/>
        <w:rPr>
          <w:rFonts w:asciiTheme="majorBidi" w:hAnsiTheme="majorBidi" w:cstheme="majorBidi"/>
          <w:sz w:val="24"/>
          <w:szCs w:val="24"/>
        </w:rPr>
      </w:pPr>
      <w:r w:rsidRPr="002B07E8">
        <w:rPr>
          <w:rFonts w:asciiTheme="majorBidi" w:hAnsiTheme="majorBidi" w:cstheme="majorBidi"/>
          <w:sz w:val="24"/>
          <w:szCs w:val="24"/>
        </w:rPr>
        <w:t>Familiarity with environmental, tax, and labor laws.</w:t>
      </w:r>
    </w:p>
    <w:p w:rsidR="003856C8" w:rsidRPr="002B07E8" w:rsidRDefault="003856C8" w:rsidP="003856C8">
      <w:pPr>
        <w:pStyle w:val="ListParagraph"/>
        <w:ind w:left="270"/>
        <w:jc w:val="both"/>
        <w:rPr>
          <w:rFonts w:asciiTheme="majorBidi" w:hAnsiTheme="majorBidi" w:cstheme="majorBidi"/>
          <w:b/>
          <w:bCs/>
          <w:sz w:val="24"/>
          <w:szCs w:val="24"/>
          <w:rtl/>
        </w:rPr>
      </w:pPr>
    </w:p>
    <w:p w:rsidR="003856C8" w:rsidRPr="002B07E8" w:rsidRDefault="003856C8" w:rsidP="0077420F">
      <w:pPr>
        <w:pStyle w:val="ListParagraph"/>
        <w:ind w:left="90"/>
        <w:jc w:val="both"/>
        <w:rPr>
          <w:rFonts w:asciiTheme="majorBidi" w:hAnsiTheme="majorBidi" w:cstheme="majorBidi"/>
          <w:b/>
          <w:bCs/>
          <w:sz w:val="24"/>
          <w:szCs w:val="24"/>
        </w:rPr>
      </w:pPr>
      <w:r w:rsidRPr="002B07E8">
        <w:rPr>
          <w:rFonts w:asciiTheme="majorBidi" w:hAnsiTheme="majorBidi" w:cstheme="majorBidi"/>
          <w:b/>
          <w:bCs/>
          <w:sz w:val="24"/>
          <w:szCs w:val="24"/>
        </w:rPr>
        <w:t>Required Documents:</w:t>
      </w:r>
    </w:p>
    <w:p w:rsidR="003856C8" w:rsidRPr="002B07E8" w:rsidRDefault="003856C8" w:rsidP="003856C8">
      <w:pPr>
        <w:pStyle w:val="ListParagraph"/>
        <w:ind w:left="270"/>
        <w:jc w:val="both"/>
        <w:rPr>
          <w:rFonts w:asciiTheme="majorBidi" w:hAnsiTheme="majorBidi" w:cstheme="majorBidi"/>
          <w:sz w:val="24"/>
          <w:szCs w:val="24"/>
        </w:rPr>
      </w:pPr>
    </w:p>
    <w:p w:rsidR="003856C8" w:rsidRPr="002B07E8" w:rsidRDefault="003856C8" w:rsidP="0077420F">
      <w:pPr>
        <w:pStyle w:val="ListParagraph"/>
        <w:numPr>
          <w:ilvl w:val="0"/>
          <w:numId w:val="14"/>
        </w:numPr>
        <w:ind w:left="900"/>
        <w:jc w:val="both"/>
        <w:rPr>
          <w:rFonts w:asciiTheme="majorBidi" w:hAnsiTheme="majorBidi" w:cstheme="majorBidi"/>
          <w:sz w:val="24"/>
          <w:szCs w:val="24"/>
        </w:rPr>
      </w:pPr>
      <w:r w:rsidRPr="002B07E8">
        <w:rPr>
          <w:rFonts w:asciiTheme="majorBidi" w:hAnsiTheme="majorBidi" w:cstheme="majorBidi"/>
          <w:sz w:val="24"/>
          <w:szCs w:val="24"/>
        </w:rPr>
        <w:t xml:space="preserve">Company registration documents.  </w:t>
      </w:r>
    </w:p>
    <w:p w:rsidR="003856C8" w:rsidRPr="002B07E8" w:rsidRDefault="003856C8" w:rsidP="0077420F">
      <w:pPr>
        <w:pStyle w:val="ListParagraph"/>
        <w:numPr>
          <w:ilvl w:val="0"/>
          <w:numId w:val="14"/>
        </w:numPr>
        <w:ind w:left="900"/>
        <w:jc w:val="both"/>
        <w:rPr>
          <w:rFonts w:asciiTheme="majorBidi" w:hAnsiTheme="majorBidi" w:cstheme="majorBidi"/>
          <w:sz w:val="24"/>
          <w:szCs w:val="24"/>
        </w:rPr>
      </w:pPr>
      <w:r w:rsidRPr="002B07E8">
        <w:rPr>
          <w:rFonts w:asciiTheme="majorBidi" w:hAnsiTheme="majorBidi" w:cstheme="majorBidi"/>
          <w:sz w:val="24"/>
          <w:szCs w:val="24"/>
        </w:rPr>
        <w:t xml:space="preserve">Work samples or evidence of similar completed projects.  </w:t>
      </w:r>
    </w:p>
    <w:p w:rsidR="003856C8" w:rsidRPr="002B07E8" w:rsidRDefault="003856C8" w:rsidP="0077420F">
      <w:pPr>
        <w:pStyle w:val="ListParagraph"/>
        <w:numPr>
          <w:ilvl w:val="0"/>
          <w:numId w:val="14"/>
        </w:numPr>
        <w:ind w:left="900"/>
        <w:jc w:val="both"/>
        <w:rPr>
          <w:rFonts w:asciiTheme="majorBidi" w:hAnsiTheme="majorBidi" w:cstheme="majorBidi"/>
          <w:sz w:val="24"/>
          <w:szCs w:val="24"/>
        </w:rPr>
      </w:pPr>
      <w:r w:rsidRPr="002B07E8">
        <w:rPr>
          <w:rFonts w:asciiTheme="majorBidi" w:hAnsiTheme="majorBidi" w:cstheme="majorBidi"/>
          <w:sz w:val="24"/>
          <w:szCs w:val="24"/>
        </w:rPr>
        <w:t>Professional CVs of key personnel.</w:t>
      </w:r>
    </w:p>
    <w:p w:rsidR="003856C8" w:rsidRPr="002B07E8" w:rsidRDefault="003856C8" w:rsidP="003856C8">
      <w:pPr>
        <w:pStyle w:val="ListParagraph"/>
        <w:ind w:left="180"/>
        <w:jc w:val="both"/>
        <w:rPr>
          <w:rFonts w:asciiTheme="majorBidi" w:hAnsiTheme="majorBidi" w:cstheme="majorBidi"/>
          <w:b/>
          <w:bCs/>
          <w:sz w:val="24"/>
          <w:szCs w:val="24"/>
          <w:rtl/>
        </w:rPr>
      </w:pPr>
    </w:p>
    <w:p w:rsidR="003856C8" w:rsidRPr="002B07E8" w:rsidRDefault="003856C8" w:rsidP="003856C8">
      <w:pPr>
        <w:pStyle w:val="ListParagraph"/>
        <w:ind w:left="180"/>
        <w:jc w:val="both"/>
        <w:rPr>
          <w:rFonts w:asciiTheme="majorBidi" w:hAnsiTheme="majorBidi" w:cstheme="majorBidi"/>
          <w:b/>
          <w:bCs/>
          <w:sz w:val="24"/>
          <w:szCs w:val="24"/>
          <w:rtl/>
        </w:rPr>
      </w:pPr>
      <w:r w:rsidRPr="002B07E8">
        <w:rPr>
          <w:rFonts w:asciiTheme="majorBidi" w:hAnsiTheme="majorBidi" w:cstheme="majorBidi"/>
          <w:b/>
          <w:bCs/>
          <w:sz w:val="24"/>
          <w:szCs w:val="24"/>
        </w:rPr>
        <w:t>5. Timeline for Start and Completion of Work</w:t>
      </w:r>
    </w:p>
    <w:tbl>
      <w:tblPr>
        <w:tblStyle w:val="TableGrid"/>
        <w:tblW w:w="8905" w:type="dxa"/>
        <w:tblInd w:w="450" w:type="dxa"/>
        <w:tblLook w:val="04A0" w:firstRow="1" w:lastRow="0" w:firstColumn="1" w:lastColumn="0" w:noHBand="0" w:noVBand="1"/>
      </w:tblPr>
      <w:tblGrid>
        <w:gridCol w:w="3955"/>
        <w:gridCol w:w="4050"/>
        <w:gridCol w:w="900"/>
      </w:tblGrid>
      <w:tr w:rsidR="0077420F" w:rsidRPr="002B07E8" w:rsidTr="0077420F">
        <w:tc>
          <w:tcPr>
            <w:tcW w:w="3955" w:type="dxa"/>
          </w:tcPr>
          <w:p w:rsidR="0077420F" w:rsidRPr="0077420F" w:rsidRDefault="0077420F" w:rsidP="003856C8">
            <w:pPr>
              <w:rPr>
                <w:rFonts w:asciiTheme="majorBidi" w:hAnsiTheme="majorBidi" w:cstheme="majorBidi"/>
                <w:b/>
                <w:bCs/>
                <w:sz w:val="24"/>
                <w:szCs w:val="24"/>
              </w:rPr>
            </w:pPr>
            <w:r w:rsidRPr="0077420F">
              <w:rPr>
                <w:rFonts w:asciiTheme="majorBidi" w:hAnsiTheme="majorBidi" w:cstheme="majorBidi"/>
                <w:b/>
                <w:bCs/>
                <w:sz w:val="24"/>
                <w:szCs w:val="24"/>
              </w:rPr>
              <w:t>Date</w:t>
            </w:r>
          </w:p>
        </w:tc>
        <w:tc>
          <w:tcPr>
            <w:tcW w:w="4050" w:type="dxa"/>
          </w:tcPr>
          <w:p w:rsidR="0077420F" w:rsidRPr="0077420F" w:rsidRDefault="0077420F" w:rsidP="003856C8">
            <w:pPr>
              <w:rPr>
                <w:rFonts w:asciiTheme="majorBidi" w:hAnsiTheme="majorBidi" w:cstheme="majorBidi"/>
                <w:b/>
                <w:bCs/>
                <w:sz w:val="24"/>
                <w:szCs w:val="24"/>
              </w:rPr>
            </w:pPr>
            <w:r w:rsidRPr="0077420F">
              <w:rPr>
                <w:rFonts w:asciiTheme="majorBidi" w:hAnsiTheme="majorBidi" w:cstheme="majorBidi"/>
                <w:b/>
                <w:bCs/>
                <w:sz w:val="24"/>
                <w:szCs w:val="24"/>
              </w:rPr>
              <w:t>Activities</w:t>
            </w:r>
          </w:p>
        </w:tc>
        <w:tc>
          <w:tcPr>
            <w:tcW w:w="900" w:type="dxa"/>
          </w:tcPr>
          <w:p w:rsidR="0077420F" w:rsidRPr="0077420F" w:rsidRDefault="00D55C14" w:rsidP="0077420F">
            <w:pPr>
              <w:pStyle w:val="ListParagraph"/>
              <w:ind w:left="0"/>
              <w:jc w:val="center"/>
              <w:rPr>
                <w:rFonts w:asciiTheme="majorBidi" w:hAnsiTheme="majorBidi" w:cstheme="majorBidi"/>
                <w:b/>
                <w:bCs/>
                <w:sz w:val="24"/>
                <w:szCs w:val="24"/>
                <w:lang w:bidi="prs-AF"/>
              </w:rPr>
            </w:pPr>
            <w:r>
              <w:rPr>
                <w:rFonts w:asciiTheme="majorBidi" w:hAnsiTheme="majorBidi" w:cstheme="majorBidi"/>
                <w:b/>
                <w:bCs/>
                <w:sz w:val="24"/>
                <w:szCs w:val="24"/>
                <w:lang w:bidi="prs-AF"/>
              </w:rPr>
              <w:t>phase</w:t>
            </w:r>
          </w:p>
        </w:tc>
      </w:tr>
      <w:tr w:rsidR="003856C8" w:rsidRPr="002B07E8" w:rsidTr="0077420F">
        <w:tc>
          <w:tcPr>
            <w:tcW w:w="3955"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20 days after the announcement date  </w:t>
            </w:r>
          </w:p>
        </w:tc>
        <w:tc>
          <w:tcPr>
            <w:tcW w:w="4050"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Company selection  </w:t>
            </w:r>
          </w:p>
        </w:tc>
        <w:tc>
          <w:tcPr>
            <w:tcW w:w="900" w:type="dxa"/>
          </w:tcPr>
          <w:p w:rsidR="003856C8" w:rsidRPr="0077420F" w:rsidRDefault="003856C8" w:rsidP="0077420F">
            <w:pPr>
              <w:pStyle w:val="ListParagraph"/>
              <w:ind w:left="0"/>
              <w:jc w:val="center"/>
              <w:rPr>
                <w:rFonts w:asciiTheme="majorBidi" w:hAnsiTheme="majorBidi" w:cstheme="majorBidi"/>
                <w:sz w:val="24"/>
                <w:szCs w:val="24"/>
                <w:rtl/>
                <w:lang w:bidi="prs-AF"/>
              </w:rPr>
            </w:pPr>
            <w:r w:rsidRPr="0077420F">
              <w:rPr>
                <w:rFonts w:asciiTheme="majorBidi" w:hAnsiTheme="majorBidi" w:cstheme="majorBidi"/>
                <w:sz w:val="24"/>
                <w:szCs w:val="24"/>
                <w:lang w:bidi="prs-AF"/>
              </w:rPr>
              <w:t>1</w:t>
            </w:r>
          </w:p>
        </w:tc>
      </w:tr>
      <w:tr w:rsidR="003856C8" w:rsidRPr="002B07E8" w:rsidTr="0077420F">
        <w:tc>
          <w:tcPr>
            <w:tcW w:w="3955"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30 days after contract signing  </w:t>
            </w:r>
          </w:p>
        </w:tc>
        <w:tc>
          <w:tcPr>
            <w:tcW w:w="4050"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Submission of preliminary report  </w:t>
            </w:r>
          </w:p>
        </w:tc>
        <w:tc>
          <w:tcPr>
            <w:tcW w:w="900" w:type="dxa"/>
          </w:tcPr>
          <w:p w:rsidR="003856C8" w:rsidRPr="0077420F" w:rsidRDefault="003856C8" w:rsidP="0077420F">
            <w:pPr>
              <w:pStyle w:val="ListParagraph"/>
              <w:ind w:left="0"/>
              <w:jc w:val="center"/>
              <w:rPr>
                <w:rFonts w:asciiTheme="majorBidi" w:hAnsiTheme="majorBidi" w:cstheme="majorBidi"/>
                <w:sz w:val="24"/>
                <w:szCs w:val="24"/>
              </w:rPr>
            </w:pPr>
            <w:r w:rsidRPr="0077420F">
              <w:rPr>
                <w:rFonts w:asciiTheme="majorBidi" w:hAnsiTheme="majorBidi" w:cstheme="majorBidi"/>
                <w:sz w:val="24"/>
                <w:szCs w:val="24"/>
              </w:rPr>
              <w:t>2</w:t>
            </w:r>
          </w:p>
        </w:tc>
      </w:tr>
      <w:tr w:rsidR="003856C8" w:rsidRPr="002B07E8" w:rsidTr="0077420F">
        <w:tc>
          <w:tcPr>
            <w:tcW w:w="3955"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60 days after contract signing  </w:t>
            </w:r>
          </w:p>
        </w:tc>
        <w:tc>
          <w:tcPr>
            <w:tcW w:w="4050"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Interim report  </w:t>
            </w:r>
          </w:p>
        </w:tc>
        <w:tc>
          <w:tcPr>
            <w:tcW w:w="900" w:type="dxa"/>
          </w:tcPr>
          <w:p w:rsidR="003856C8" w:rsidRPr="0077420F" w:rsidRDefault="003856C8" w:rsidP="0077420F">
            <w:pPr>
              <w:pStyle w:val="ListParagraph"/>
              <w:ind w:left="0"/>
              <w:jc w:val="center"/>
              <w:rPr>
                <w:rFonts w:asciiTheme="majorBidi" w:hAnsiTheme="majorBidi" w:cstheme="majorBidi"/>
                <w:sz w:val="24"/>
                <w:szCs w:val="24"/>
              </w:rPr>
            </w:pPr>
            <w:r w:rsidRPr="0077420F">
              <w:rPr>
                <w:rFonts w:asciiTheme="majorBidi" w:hAnsiTheme="majorBidi" w:cstheme="majorBidi"/>
                <w:sz w:val="24"/>
                <w:szCs w:val="24"/>
              </w:rPr>
              <w:t>3</w:t>
            </w:r>
          </w:p>
        </w:tc>
      </w:tr>
      <w:tr w:rsidR="003856C8" w:rsidRPr="002B07E8" w:rsidTr="0077420F">
        <w:tc>
          <w:tcPr>
            <w:tcW w:w="3955"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120 days after contract signing  </w:t>
            </w:r>
          </w:p>
        </w:tc>
        <w:tc>
          <w:tcPr>
            <w:tcW w:w="4050"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Final report and documentation box  </w:t>
            </w:r>
          </w:p>
        </w:tc>
        <w:tc>
          <w:tcPr>
            <w:tcW w:w="900" w:type="dxa"/>
          </w:tcPr>
          <w:p w:rsidR="003856C8" w:rsidRPr="0077420F" w:rsidRDefault="003856C8" w:rsidP="0077420F">
            <w:pPr>
              <w:pStyle w:val="ListParagraph"/>
              <w:ind w:left="0"/>
              <w:jc w:val="center"/>
              <w:rPr>
                <w:rFonts w:asciiTheme="majorBidi" w:hAnsiTheme="majorBidi" w:cstheme="majorBidi"/>
                <w:sz w:val="24"/>
                <w:szCs w:val="24"/>
              </w:rPr>
            </w:pPr>
            <w:r w:rsidRPr="0077420F">
              <w:rPr>
                <w:rFonts w:asciiTheme="majorBidi" w:hAnsiTheme="majorBidi" w:cstheme="majorBidi"/>
                <w:sz w:val="24"/>
                <w:szCs w:val="24"/>
              </w:rPr>
              <w:t>4</w:t>
            </w:r>
          </w:p>
        </w:tc>
      </w:tr>
      <w:tr w:rsidR="003856C8" w:rsidRPr="002B07E8" w:rsidTr="0077420F">
        <w:tc>
          <w:tcPr>
            <w:tcW w:w="3955"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125 days after contract signing</w:t>
            </w:r>
          </w:p>
        </w:tc>
        <w:tc>
          <w:tcPr>
            <w:tcW w:w="4050" w:type="dxa"/>
          </w:tcPr>
          <w:p w:rsidR="003856C8" w:rsidRPr="002B07E8" w:rsidRDefault="003856C8" w:rsidP="003856C8">
            <w:pPr>
              <w:rPr>
                <w:rFonts w:asciiTheme="majorBidi" w:hAnsiTheme="majorBidi" w:cstheme="majorBidi"/>
                <w:sz w:val="24"/>
                <w:szCs w:val="24"/>
              </w:rPr>
            </w:pPr>
            <w:r w:rsidRPr="002B07E8">
              <w:rPr>
                <w:rFonts w:asciiTheme="majorBidi" w:hAnsiTheme="majorBidi" w:cstheme="majorBidi"/>
                <w:sz w:val="24"/>
                <w:szCs w:val="24"/>
              </w:rPr>
              <w:t xml:space="preserve"> Presentation of results to the Ministry</w:t>
            </w:r>
          </w:p>
        </w:tc>
        <w:tc>
          <w:tcPr>
            <w:tcW w:w="900" w:type="dxa"/>
          </w:tcPr>
          <w:p w:rsidR="003856C8" w:rsidRPr="0077420F" w:rsidRDefault="003856C8" w:rsidP="0077420F">
            <w:pPr>
              <w:pStyle w:val="ListParagraph"/>
              <w:ind w:left="0"/>
              <w:jc w:val="center"/>
              <w:rPr>
                <w:rFonts w:asciiTheme="majorBidi" w:hAnsiTheme="majorBidi" w:cstheme="majorBidi"/>
                <w:sz w:val="24"/>
                <w:szCs w:val="24"/>
              </w:rPr>
            </w:pPr>
            <w:r w:rsidRPr="0077420F">
              <w:rPr>
                <w:rFonts w:asciiTheme="majorBidi" w:hAnsiTheme="majorBidi" w:cstheme="majorBidi"/>
                <w:sz w:val="24"/>
                <w:szCs w:val="24"/>
              </w:rPr>
              <w:t>5</w:t>
            </w:r>
          </w:p>
        </w:tc>
      </w:tr>
    </w:tbl>
    <w:p w:rsidR="003856C8" w:rsidRPr="002B07E8" w:rsidRDefault="003856C8" w:rsidP="003856C8">
      <w:pPr>
        <w:pStyle w:val="ListParagraph"/>
        <w:ind w:left="180"/>
        <w:jc w:val="both"/>
        <w:rPr>
          <w:rFonts w:asciiTheme="majorBidi" w:hAnsiTheme="majorBidi" w:cstheme="majorBidi"/>
          <w:b/>
          <w:bCs/>
          <w:sz w:val="24"/>
          <w:szCs w:val="24"/>
        </w:rPr>
      </w:pPr>
    </w:p>
    <w:p w:rsidR="003856C8" w:rsidRPr="002B07E8" w:rsidRDefault="003856C8" w:rsidP="003856C8">
      <w:pPr>
        <w:pStyle w:val="ListParagraph"/>
        <w:ind w:left="180"/>
        <w:jc w:val="both"/>
        <w:rPr>
          <w:rFonts w:asciiTheme="majorBidi" w:hAnsiTheme="majorBidi" w:cstheme="majorBidi"/>
          <w:b/>
          <w:bCs/>
          <w:sz w:val="24"/>
          <w:szCs w:val="24"/>
        </w:rPr>
      </w:pPr>
      <w:r w:rsidRPr="002B07E8">
        <w:rPr>
          <w:rFonts w:asciiTheme="majorBidi" w:hAnsiTheme="majorBidi" w:cstheme="majorBidi"/>
          <w:b/>
          <w:bCs/>
          <w:sz w:val="24"/>
          <w:szCs w:val="24"/>
        </w:rPr>
        <w:t xml:space="preserve">6. Reporting Standards:  </w:t>
      </w:r>
    </w:p>
    <w:p w:rsidR="003856C8" w:rsidRPr="002B07E8" w:rsidRDefault="003856C8" w:rsidP="0077420F">
      <w:pPr>
        <w:pStyle w:val="ListParagraph"/>
        <w:numPr>
          <w:ilvl w:val="1"/>
          <w:numId w:val="16"/>
        </w:numPr>
        <w:ind w:left="990"/>
        <w:jc w:val="both"/>
        <w:rPr>
          <w:rFonts w:asciiTheme="majorBidi" w:hAnsiTheme="majorBidi" w:cstheme="majorBidi"/>
          <w:sz w:val="24"/>
          <w:szCs w:val="24"/>
        </w:rPr>
      </w:pPr>
      <w:r w:rsidRPr="002B07E8">
        <w:rPr>
          <w:rFonts w:asciiTheme="majorBidi" w:hAnsiTheme="majorBidi" w:cstheme="majorBidi"/>
          <w:sz w:val="24"/>
          <w:szCs w:val="24"/>
        </w:rPr>
        <w:t xml:space="preserve">Regular and well-documented reports.  </w:t>
      </w:r>
    </w:p>
    <w:p w:rsidR="003856C8" w:rsidRPr="002B07E8" w:rsidRDefault="003856C8" w:rsidP="00592258">
      <w:pPr>
        <w:pStyle w:val="ListParagraph"/>
        <w:numPr>
          <w:ilvl w:val="1"/>
          <w:numId w:val="16"/>
        </w:numPr>
        <w:ind w:left="990"/>
        <w:jc w:val="both"/>
        <w:rPr>
          <w:rFonts w:asciiTheme="majorBidi" w:hAnsiTheme="majorBidi" w:cstheme="majorBidi"/>
          <w:sz w:val="24"/>
          <w:szCs w:val="24"/>
        </w:rPr>
      </w:pPr>
      <w:r w:rsidRPr="002B07E8">
        <w:rPr>
          <w:rFonts w:asciiTheme="majorBidi" w:hAnsiTheme="majorBidi" w:cstheme="majorBidi"/>
          <w:sz w:val="24"/>
          <w:szCs w:val="24"/>
        </w:rPr>
        <w:t xml:space="preserve">Attached supporting documents </w:t>
      </w:r>
      <w:r w:rsidR="00592258">
        <w:rPr>
          <w:rFonts w:asciiTheme="majorBidi" w:hAnsiTheme="majorBidi" w:cstheme="majorBidi"/>
          <w:sz w:val="24"/>
          <w:szCs w:val="24"/>
        </w:rPr>
        <w:t>of</w:t>
      </w:r>
      <w:r w:rsidRPr="002B07E8">
        <w:rPr>
          <w:rFonts w:asciiTheme="majorBidi" w:hAnsiTheme="majorBidi" w:cstheme="majorBidi"/>
          <w:sz w:val="24"/>
          <w:szCs w:val="24"/>
        </w:rPr>
        <w:t xml:space="preserve"> each report.  </w:t>
      </w:r>
    </w:p>
    <w:p w:rsidR="003856C8" w:rsidRPr="002B07E8" w:rsidRDefault="003856C8" w:rsidP="00592258">
      <w:pPr>
        <w:pStyle w:val="ListParagraph"/>
        <w:numPr>
          <w:ilvl w:val="1"/>
          <w:numId w:val="16"/>
        </w:numPr>
        <w:ind w:left="990"/>
        <w:jc w:val="both"/>
        <w:rPr>
          <w:rFonts w:asciiTheme="majorBidi" w:hAnsiTheme="majorBidi" w:cstheme="majorBidi"/>
          <w:sz w:val="24"/>
          <w:szCs w:val="24"/>
        </w:rPr>
      </w:pPr>
      <w:r w:rsidRPr="002B07E8">
        <w:rPr>
          <w:rFonts w:asciiTheme="majorBidi" w:hAnsiTheme="majorBidi" w:cstheme="majorBidi"/>
          <w:sz w:val="24"/>
          <w:szCs w:val="24"/>
        </w:rPr>
        <w:t xml:space="preserve">Each evidence must </w:t>
      </w:r>
      <w:r w:rsidR="00592258">
        <w:rPr>
          <w:rFonts w:asciiTheme="majorBidi" w:hAnsiTheme="majorBidi" w:cstheme="majorBidi"/>
          <w:sz w:val="24"/>
          <w:szCs w:val="24"/>
        </w:rPr>
        <w:t>have sequence</w:t>
      </w:r>
      <w:r w:rsidRPr="002B07E8">
        <w:rPr>
          <w:rFonts w:asciiTheme="majorBidi" w:hAnsiTheme="majorBidi" w:cstheme="majorBidi"/>
          <w:sz w:val="24"/>
          <w:szCs w:val="24"/>
        </w:rPr>
        <w:t xml:space="preserve">, dated, and </w:t>
      </w:r>
      <w:r w:rsidR="00592258">
        <w:rPr>
          <w:rFonts w:asciiTheme="majorBidi" w:hAnsiTheme="majorBidi" w:cstheme="majorBidi"/>
          <w:sz w:val="24"/>
          <w:szCs w:val="24"/>
        </w:rPr>
        <w:t>documented</w:t>
      </w:r>
      <w:r w:rsidRPr="002B07E8">
        <w:rPr>
          <w:rFonts w:asciiTheme="majorBidi" w:hAnsiTheme="majorBidi" w:cstheme="majorBidi"/>
          <w:sz w:val="24"/>
          <w:szCs w:val="24"/>
        </w:rPr>
        <w:t xml:space="preserve"> source.</w:t>
      </w:r>
    </w:p>
    <w:p w:rsidR="003856C8" w:rsidRPr="002B07E8" w:rsidRDefault="003856C8" w:rsidP="003856C8">
      <w:pPr>
        <w:pStyle w:val="ListParagraph"/>
        <w:ind w:left="540"/>
        <w:jc w:val="both"/>
        <w:rPr>
          <w:rFonts w:asciiTheme="majorBidi" w:hAnsiTheme="majorBidi" w:cstheme="majorBidi"/>
          <w:b/>
          <w:bCs/>
          <w:sz w:val="24"/>
          <w:szCs w:val="24"/>
        </w:rPr>
      </w:pPr>
    </w:p>
    <w:p w:rsidR="003856C8" w:rsidRPr="002B07E8" w:rsidRDefault="003856C8" w:rsidP="0077420F">
      <w:pPr>
        <w:pStyle w:val="ListParagraph"/>
        <w:ind w:left="180"/>
        <w:jc w:val="both"/>
        <w:rPr>
          <w:rFonts w:asciiTheme="majorBidi" w:hAnsiTheme="majorBidi" w:cstheme="majorBidi"/>
          <w:b/>
          <w:bCs/>
          <w:sz w:val="24"/>
          <w:szCs w:val="24"/>
        </w:rPr>
      </w:pPr>
      <w:r w:rsidRPr="002B07E8">
        <w:rPr>
          <w:rFonts w:asciiTheme="majorBidi" w:hAnsiTheme="majorBidi" w:cstheme="majorBidi"/>
          <w:b/>
          <w:bCs/>
          <w:sz w:val="24"/>
          <w:szCs w:val="24"/>
        </w:rPr>
        <w:t xml:space="preserve">7. Use of Findings:  </w:t>
      </w:r>
    </w:p>
    <w:p w:rsidR="003856C8" w:rsidRPr="002B07E8" w:rsidRDefault="003856C8" w:rsidP="0077420F">
      <w:pPr>
        <w:pStyle w:val="ListParagraph"/>
        <w:numPr>
          <w:ilvl w:val="1"/>
          <w:numId w:val="20"/>
        </w:numPr>
        <w:ind w:left="990"/>
        <w:jc w:val="both"/>
        <w:rPr>
          <w:rFonts w:asciiTheme="majorBidi" w:hAnsiTheme="majorBidi" w:cstheme="majorBidi"/>
          <w:sz w:val="24"/>
          <w:szCs w:val="24"/>
        </w:rPr>
      </w:pPr>
      <w:r w:rsidRPr="002B07E8">
        <w:rPr>
          <w:rFonts w:asciiTheme="majorBidi" w:hAnsiTheme="majorBidi" w:cstheme="majorBidi"/>
          <w:sz w:val="24"/>
          <w:szCs w:val="24"/>
        </w:rPr>
        <w:t xml:space="preserve">All reports and documents are the property of the Ministry.  </w:t>
      </w:r>
    </w:p>
    <w:p w:rsidR="003856C8" w:rsidRPr="002B07E8" w:rsidRDefault="003856C8" w:rsidP="0077420F">
      <w:pPr>
        <w:pStyle w:val="ListParagraph"/>
        <w:numPr>
          <w:ilvl w:val="1"/>
          <w:numId w:val="20"/>
        </w:numPr>
        <w:ind w:left="990"/>
        <w:jc w:val="both"/>
        <w:rPr>
          <w:rFonts w:asciiTheme="majorBidi" w:hAnsiTheme="majorBidi" w:cstheme="majorBidi"/>
          <w:sz w:val="24"/>
          <w:szCs w:val="24"/>
        </w:rPr>
      </w:pPr>
      <w:r w:rsidRPr="002B07E8">
        <w:rPr>
          <w:rFonts w:asciiTheme="majorBidi" w:hAnsiTheme="majorBidi" w:cstheme="majorBidi"/>
          <w:sz w:val="24"/>
          <w:szCs w:val="24"/>
        </w:rPr>
        <w:t>To be used for legal claims, judicial processes, and international arbitrations.</w:t>
      </w:r>
    </w:p>
    <w:p w:rsidR="003856C8" w:rsidRPr="002B07E8" w:rsidRDefault="003856C8" w:rsidP="0077420F">
      <w:pPr>
        <w:pStyle w:val="ListParagraph"/>
        <w:ind w:left="180"/>
        <w:jc w:val="both"/>
        <w:rPr>
          <w:rFonts w:asciiTheme="majorBidi" w:hAnsiTheme="majorBidi" w:cstheme="majorBidi"/>
          <w:b/>
          <w:bCs/>
          <w:sz w:val="24"/>
          <w:szCs w:val="24"/>
        </w:rPr>
      </w:pPr>
    </w:p>
    <w:p w:rsidR="003856C8" w:rsidRPr="002B07E8" w:rsidRDefault="003856C8" w:rsidP="0077420F">
      <w:pPr>
        <w:pStyle w:val="ListParagraph"/>
        <w:ind w:left="180"/>
        <w:jc w:val="both"/>
        <w:rPr>
          <w:rFonts w:asciiTheme="majorBidi" w:hAnsiTheme="majorBidi" w:cstheme="majorBidi"/>
          <w:b/>
          <w:bCs/>
          <w:sz w:val="24"/>
          <w:szCs w:val="24"/>
        </w:rPr>
      </w:pPr>
      <w:r w:rsidRPr="002B07E8">
        <w:rPr>
          <w:rFonts w:asciiTheme="majorBidi" w:hAnsiTheme="majorBidi" w:cstheme="majorBidi"/>
          <w:b/>
          <w:bCs/>
          <w:sz w:val="24"/>
          <w:szCs w:val="24"/>
        </w:rPr>
        <w:t xml:space="preserve">8. Collaboration and Access:  </w:t>
      </w:r>
    </w:p>
    <w:p w:rsidR="003856C8" w:rsidRPr="002B07E8" w:rsidRDefault="003856C8" w:rsidP="0077420F">
      <w:pPr>
        <w:pStyle w:val="ListParagraph"/>
        <w:numPr>
          <w:ilvl w:val="1"/>
          <w:numId w:val="18"/>
        </w:numPr>
        <w:ind w:left="1080"/>
        <w:jc w:val="both"/>
        <w:rPr>
          <w:rFonts w:asciiTheme="majorBidi" w:hAnsiTheme="majorBidi" w:cstheme="majorBidi"/>
          <w:sz w:val="24"/>
          <w:szCs w:val="24"/>
        </w:rPr>
      </w:pPr>
      <w:r w:rsidRPr="002B07E8">
        <w:rPr>
          <w:rFonts w:asciiTheme="majorBidi" w:hAnsiTheme="majorBidi" w:cstheme="majorBidi"/>
          <w:sz w:val="24"/>
          <w:szCs w:val="24"/>
        </w:rPr>
        <w:t xml:space="preserve">The Ministry will provide necessary documents, information, and access to sites.  </w:t>
      </w:r>
    </w:p>
    <w:p w:rsidR="003856C8" w:rsidRPr="002B07E8" w:rsidRDefault="003856C8" w:rsidP="0077420F">
      <w:pPr>
        <w:pStyle w:val="ListParagraph"/>
        <w:numPr>
          <w:ilvl w:val="1"/>
          <w:numId w:val="18"/>
        </w:numPr>
        <w:ind w:left="1080"/>
        <w:jc w:val="both"/>
        <w:rPr>
          <w:rFonts w:asciiTheme="majorBidi" w:hAnsiTheme="majorBidi" w:cstheme="majorBidi"/>
          <w:sz w:val="24"/>
          <w:szCs w:val="24"/>
        </w:rPr>
      </w:pPr>
      <w:r w:rsidRPr="002B07E8">
        <w:rPr>
          <w:rFonts w:asciiTheme="majorBidi" w:hAnsiTheme="majorBidi" w:cstheme="majorBidi"/>
          <w:sz w:val="24"/>
          <w:szCs w:val="24"/>
        </w:rPr>
        <w:t>The company will closely cooperate with the Ministry’s designated team.</w:t>
      </w:r>
    </w:p>
    <w:p w:rsidR="002B07E8" w:rsidRPr="002B07E8" w:rsidRDefault="002B07E8" w:rsidP="002B07E8">
      <w:pPr>
        <w:pStyle w:val="ListParagraph"/>
        <w:jc w:val="both"/>
        <w:rPr>
          <w:rFonts w:asciiTheme="majorBidi" w:hAnsiTheme="majorBidi" w:cstheme="majorBidi"/>
          <w:b/>
          <w:bCs/>
          <w:sz w:val="24"/>
          <w:szCs w:val="24"/>
        </w:rPr>
      </w:pPr>
    </w:p>
    <w:p w:rsidR="002B07E8" w:rsidRPr="002B07E8" w:rsidRDefault="002B07E8" w:rsidP="0077420F">
      <w:pPr>
        <w:pStyle w:val="ListParagraph"/>
        <w:ind w:left="180"/>
        <w:jc w:val="both"/>
        <w:rPr>
          <w:rFonts w:asciiTheme="majorBidi" w:hAnsiTheme="majorBidi" w:cstheme="majorBidi"/>
          <w:b/>
          <w:bCs/>
          <w:sz w:val="24"/>
          <w:szCs w:val="24"/>
        </w:rPr>
      </w:pPr>
      <w:r w:rsidRPr="002B07E8">
        <w:rPr>
          <w:rFonts w:asciiTheme="majorBidi" w:hAnsiTheme="majorBidi" w:cstheme="majorBidi"/>
          <w:b/>
          <w:bCs/>
          <w:sz w:val="24"/>
          <w:szCs w:val="24"/>
        </w:rPr>
        <w:t xml:space="preserve">9. Financial Terms and Payments:  </w:t>
      </w:r>
    </w:p>
    <w:p w:rsidR="002B07E8" w:rsidRPr="002B07E8" w:rsidRDefault="002B07E8" w:rsidP="0077420F">
      <w:pPr>
        <w:pStyle w:val="ListParagraph"/>
        <w:numPr>
          <w:ilvl w:val="1"/>
          <w:numId w:val="21"/>
        </w:numPr>
        <w:ind w:left="1170"/>
        <w:jc w:val="both"/>
        <w:rPr>
          <w:rFonts w:asciiTheme="majorBidi" w:hAnsiTheme="majorBidi" w:cstheme="majorBidi"/>
          <w:sz w:val="24"/>
          <w:szCs w:val="24"/>
        </w:rPr>
      </w:pPr>
      <w:r w:rsidRPr="002B07E8">
        <w:rPr>
          <w:rFonts w:asciiTheme="majorBidi" w:hAnsiTheme="majorBidi" w:cstheme="majorBidi"/>
          <w:sz w:val="24"/>
          <w:szCs w:val="24"/>
        </w:rPr>
        <w:t xml:space="preserve">The contract will be based on the budget approved by the Ministry.  </w:t>
      </w:r>
    </w:p>
    <w:p w:rsidR="002B07E8" w:rsidRPr="002B07E8" w:rsidRDefault="002B07E8" w:rsidP="0077420F">
      <w:pPr>
        <w:pStyle w:val="ListParagraph"/>
        <w:numPr>
          <w:ilvl w:val="1"/>
          <w:numId w:val="21"/>
        </w:numPr>
        <w:ind w:left="1170"/>
        <w:jc w:val="both"/>
        <w:rPr>
          <w:rFonts w:asciiTheme="majorBidi" w:hAnsiTheme="majorBidi" w:cstheme="majorBidi"/>
          <w:sz w:val="24"/>
          <w:szCs w:val="24"/>
        </w:rPr>
      </w:pPr>
      <w:r w:rsidRPr="002B07E8">
        <w:rPr>
          <w:rFonts w:asciiTheme="majorBidi" w:hAnsiTheme="majorBidi" w:cstheme="majorBidi"/>
          <w:sz w:val="24"/>
          <w:szCs w:val="24"/>
        </w:rPr>
        <w:lastRenderedPageBreak/>
        <w:t xml:space="preserve">Payments will be made in stages according to work progress:  </w:t>
      </w:r>
    </w:p>
    <w:p w:rsidR="002B07E8" w:rsidRPr="002B07E8" w:rsidRDefault="002B07E8" w:rsidP="0051723A">
      <w:pPr>
        <w:pStyle w:val="ListParagraph"/>
        <w:ind w:left="1530"/>
        <w:jc w:val="both"/>
        <w:rPr>
          <w:rFonts w:asciiTheme="majorBidi" w:hAnsiTheme="majorBidi" w:cstheme="majorBidi"/>
          <w:sz w:val="24"/>
          <w:szCs w:val="24"/>
        </w:rPr>
      </w:pPr>
      <w:r w:rsidRPr="002B07E8">
        <w:rPr>
          <w:rFonts w:asciiTheme="majorBidi" w:hAnsiTheme="majorBidi" w:cstheme="majorBidi"/>
          <w:sz w:val="24"/>
          <w:szCs w:val="24"/>
        </w:rPr>
        <w:t xml:space="preserve">  •  after submission of the preliminary report</w:t>
      </w:r>
      <w:r w:rsidR="0051723A">
        <w:rPr>
          <w:rFonts w:asciiTheme="majorBidi" w:hAnsiTheme="majorBidi" w:cstheme="majorBidi"/>
          <w:sz w:val="24"/>
          <w:szCs w:val="24"/>
        </w:rPr>
        <w:t xml:space="preserve"> </w:t>
      </w:r>
      <w:r w:rsidR="0051723A" w:rsidRPr="002B07E8">
        <w:rPr>
          <w:rFonts w:asciiTheme="majorBidi" w:hAnsiTheme="majorBidi" w:cstheme="majorBidi"/>
          <w:sz w:val="24"/>
          <w:szCs w:val="24"/>
        </w:rPr>
        <w:t>30%</w:t>
      </w:r>
      <w:r w:rsidRPr="002B07E8">
        <w:rPr>
          <w:rFonts w:asciiTheme="majorBidi" w:hAnsiTheme="majorBidi" w:cstheme="majorBidi"/>
          <w:sz w:val="24"/>
          <w:szCs w:val="24"/>
        </w:rPr>
        <w:t xml:space="preserve">.  </w:t>
      </w:r>
    </w:p>
    <w:p w:rsidR="002B07E8" w:rsidRPr="002B07E8" w:rsidRDefault="002B07E8" w:rsidP="0051723A">
      <w:pPr>
        <w:pStyle w:val="ListParagraph"/>
        <w:ind w:left="1530"/>
        <w:jc w:val="both"/>
        <w:rPr>
          <w:rFonts w:asciiTheme="majorBidi" w:hAnsiTheme="majorBidi" w:cstheme="majorBidi"/>
          <w:sz w:val="24"/>
          <w:szCs w:val="24"/>
        </w:rPr>
      </w:pPr>
      <w:r w:rsidRPr="002B07E8">
        <w:rPr>
          <w:rFonts w:asciiTheme="majorBidi" w:hAnsiTheme="majorBidi" w:cstheme="majorBidi"/>
          <w:sz w:val="24"/>
          <w:szCs w:val="24"/>
        </w:rPr>
        <w:t xml:space="preserve">  •  after submission of the intermediate report</w:t>
      </w:r>
      <w:r w:rsidR="0051723A">
        <w:rPr>
          <w:rFonts w:asciiTheme="majorBidi" w:hAnsiTheme="majorBidi" w:cstheme="majorBidi"/>
          <w:sz w:val="24"/>
          <w:szCs w:val="24"/>
        </w:rPr>
        <w:t xml:space="preserve"> </w:t>
      </w:r>
      <w:r w:rsidR="0051723A" w:rsidRPr="002B07E8">
        <w:rPr>
          <w:rFonts w:asciiTheme="majorBidi" w:hAnsiTheme="majorBidi" w:cstheme="majorBidi"/>
          <w:sz w:val="24"/>
          <w:szCs w:val="24"/>
        </w:rPr>
        <w:t>30%</w:t>
      </w:r>
      <w:r w:rsidRPr="002B07E8">
        <w:rPr>
          <w:rFonts w:asciiTheme="majorBidi" w:hAnsiTheme="majorBidi" w:cstheme="majorBidi"/>
          <w:sz w:val="24"/>
          <w:szCs w:val="24"/>
        </w:rPr>
        <w:t xml:space="preserve">.  </w:t>
      </w:r>
    </w:p>
    <w:p w:rsidR="002B07E8" w:rsidRPr="002B07E8" w:rsidRDefault="002B07E8" w:rsidP="0051723A">
      <w:pPr>
        <w:pStyle w:val="ListParagraph"/>
        <w:ind w:left="1530"/>
        <w:jc w:val="both"/>
        <w:rPr>
          <w:rFonts w:asciiTheme="majorBidi" w:hAnsiTheme="majorBidi" w:cstheme="majorBidi"/>
          <w:sz w:val="24"/>
          <w:szCs w:val="24"/>
        </w:rPr>
      </w:pPr>
      <w:r w:rsidRPr="002B07E8">
        <w:rPr>
          <w:rFonts w:asciiTheme="majorBidi" w:hAnsiTheme="majorBidi" w:cstheme="majorBidi"/>
          <w:sz w:val="24"/>
          <w:szCs w:val="24"/>
        </w:rPr>
        <w:t xml:space="preserve">  •  after submission of the final report and documented evidence box</w:t>
      </w:r>
      <w:r w:rsidR="0051723A">
        <w:rPr>
          <w:rFonts w:asciiTheme="majorBidi" w:hAnsiTheme="majorBidi" w:cstheme="majorBidi"/>
          <w:sz w:val="24"/>
          <w:szCs w:val="24"/>
        </w:rPr>
        <w:t xml:space="preserve"> </w:t>
      </w:r>
      <w:r w:rsidR="0051723A" w:rsidRPr="002B07E8">
        <w:rPr>
          <w:rFonts w:asciiTheme="majorBidi" w:hAnsiTheme="majorBidi" w:cstheme="majorBidi"/>
          <w:sz w:val="24"/>
          <w:szCs w:val="24"/>
        </w:rPr>
        <w:t>40%</w:t>
      </w:r>
      <w:bookmarkStart w:id="0" w:name="_GoBack"/>
      <w:bookmarkEnd w:id="0"/>
      <w:r w:rsidRPr="002B07E8">
        <w:rPr>
          <w:rFonts w:asciiTheme="majorBidi" w:hAnsiTheme="majorBidi" w:cstheme="majorBidi"/>
          <w:sz w:val="24"/>
          <w:szCs w:val="24"/>
        </w:rPr>
        <w:t>.</w:t>
      </w:r>
    </w:p>
    <w:p w:rsidR="002B07E8" w:rsidRPr="002B07E8" w:rsidRDefault="002B07E8" w:rsidP="002B07E8">
      <w:pPr>
        <w:pStyle w:val="ListParagraph"/>
        <w:jc w:val="both"/>
        <w:rPr>
          <w:rFonts w:asciiTheme="majorBidi" w:hAnsiTheme="majorBidi" w:cstheme="majorBidi"/>
          <w:b/>
          <w:bCs/>
          <w:sz w:val="24"/>
          <w:szCs w:val="24"/>
        </w:rPr>
      </w:pPr>
    </w:p>
    <w:p w:rsidR="002B07E8" w:rsidRPr="002B07E8" w:rsidRDefault="002B07E8" w:rsidP="0077420F">
      <w:pPr>
        <w:pStyle w:val="ListParagraph"/>
        <w:ind w:left="270"/>
        <w:jc w:val="both"/>
        <w:rPr>
          <w:rFonts w:asciiTheme="majorBidi" w:hAnsiTheme="majorBidi" w:cstheme="majorBidi"/>
          <w:b/>
          <w:bCs/>
          <w:sz w:val="24"/>
          <w:szCs w:val="24"/>
        </w:rPr>
      </w:pPr>
      <w:r w:rsidRPr="002B07E8">
        <w:rPr>
          <w:rFonts w:asciiTheme="majorBidi" w:hAnsiTheme="majorBidi" w:cstheme="majorBidi"/>
          <w:b/>
          <w:bCs/>
          <w:sz w:val="24"/>
          <w:szCs w:val="24"/>
        </w:rPr>
        <w:t xml:space="preserve">10. Confidentiality:  </w:t>
      </w:r>
    </w:p>
    <w:p w:rsidR="002B07E8" w:rsidRPr="002B07E8" w:rsidRDefault="002B07E8" w:rsidP="0077420F">
      <w:pPr>
        <w:pStyle w:val="ListParagraph"/>
        <w:numPr>
          <w:ilvl w:val="1"/>
          <w:numId w:val="23"/>
        </w:numPr>
        <w:ind w:left="1080"/>
        <w:jc w:val="both"/>
        <w:rPr>
          <w:rFonts w:asciiTheme="majorBidi" w:hAnsiTheme="majorBidi" w:cstheme="majorBidi"/>
          <w:sz w:val="24"/>
          <w:szCs w:val="24"/>
        </w:rPr>
      </w:pPr>
      <w:r w:rsidRPr="002B07E8">
        <w:rPr>
          <w:rFonts w:asciiTheme="majorBidi" w:hAnsiTheme="majorBidi" w:cstheme="majorBidi"/>
          <w:sz w:val="24"/>
          <w:szCs w:val="24"/>
        </w:rPr>
        <w:t xml:space="preserve">The company is obligated to keep all information confidential.  </w:t>
      </w:r>
    </w:p>
    <w:p w:rsidR="002B07E8" w:rsidRPr="002B07E8" w:rsidRDefault="002B07E8" w:rsidP="0077420F">
      <w:pPr>
        <w:pStyle w:val="ListParagraph"/>
        <w:numPr>
          <w:ilvl w:val="1"/>
          <w:numId w:val="23"/>
        </w:numPr>
        <w:ind w:left="1080"/>
        <w:jc w:val="both"/>
        <w:rPr>
          <w:rFonts w:asciiTheme="majorBidi" w:hAnsiTheme="majorBidi" w:cstheme="majorBidi"/>
          <w:sz w:val="24"/>
          <w:szCs w:val="24"/>
        </w:rPr>
      </w:pPr>
      <w:r w:rsidRPr="002B07E8">
        <w:rPr>
          <w:rFonts w:asciiTheme="majorBidi" w:hAnsiTheme="majorBidi" w:cstheme="majorBidi"/>
          <w:sz w:val="24"/>
          <w:szCs w:val="24"/>
        </w:rPr>
        <w:t>Information may only be shared with the Ministry’s permission.</w:t>
      </w:r>
    </w:p>
    <w:p w:rsidR="002B07E8" w:rsidRPr="002B07E8" w:rsidRDefault="002B07E8" w:rsidP="002B07E8">
      <w:pPr>
        <w:pStyle w:val="ListParagraph"/>
        <w:jc w:val="both"/>
        <w:rPr>
          <w:rFonts w:asciiTheme="majorBidi" w:hAnsiTheme="majorBidi" w:cstheme="majorBidi"/>
          <w:b/>
          <w:bCs/>
          <w:sz w:val="24"/>
          <w:szCs w:val="24"/>
        </w:rPr>
      </w:pPr>
    </w:p>
    <w:p w:rsidR="002B07E8" w:rsidRPr="002B07E8" w:rsidRDefault="002B07E8" w:rsidP="0077420F">
      <w:pPr>
        <w:pStyle w:val="ListParagraph"/>
        <w:ind w:left="360"/>
        <w:jc w:val="both"/>
        <w:rPr>
          <w:rFonts w:asciiTheme="majorBidi" w:hAnsiTheme="majorBidi" w:cstheme="majorBidi"/>
          <w:b/>
          <w:bCs/>
          <w:sz w:val="24"/>
          <w:szCs w:val="24"/>
        </w:rPr>
      </w:pPr>
      <w:r w:rsidRPr="002B07E8">
        <w:rPr>
          <w:rFonts w:asciiTheme="majorBidi" w:hAnsiTheme="majorBidi" w:cstheme="majorBidi"/>
          <w:b/>
          <w:bCs/>
          <w:sz w:val="24"/>
          <w:szCs w:val="24"/>
        </w:rPr>
        <w:t xml:space="preserve">11. Legal Responsibility and Approval:  </w:t>
      </w:r>
    </w:p>
    <w:p w:rsidR="002B07E8" w:rsidRPr="002B07E8" w:rsidRDefault="002B07E8" w:rsidP="0077420F">
      <w:pPr>
        <w:pStyle w:val="ListParagraph"/>
        <w:numPr>
          <w:ilvl w:val="1"/>
          <w:numId w:val="25"/>
        </w:numPr>
        <w:ind w:left="1170"/>
        <w:jc w:val="both"/>
        <w:rPr>
          <w:rFonts w:asciiTheme="majorBidi" w:hAnsiTheme="majorBidi" w:cstheme="majorBidi"/>
          <w:sz w:val="24"/>
          <w:szCs w:val="24"/>
        </w:rPr>
      </w:pPr>
      <w:r w:rsidRPr="002B07E8">
        <w:rPr>
          <w:rFonts w:asciiTheme="majorBidi" w:hAnsiTheme="majorBidi" w:cstheme="majorBidi"/>
          <w:sz w:val="24"/>
          <w:szCs w:val="24"/>
        </w:rPr>
        <w:t xml:space="preserve">The company shall be responsible for the accuracy, authenticity, and validity of all documents.  </w:t>
      </w:r>
    </w:p>
    <w:p w:rsidR="002B07E8" w:rsidRPr="002B07E8" w:rsidRDefault="002B07E8" w:rsidP="0077420F">
      <w:pPr>
        <w:pStyle w:val="ListParagraph"/>
        <w:numPr>
          <w:ilvl w:val="1"/>
          <w:numId w:val="25"/>
        </w:numPr>
        <w:ind w:left="1170"/>
        <w:jc w:val="both"/>
        <w:rPr>
          <w:rFonts w:asciiTheme="majorBidi" w:hAnsiTheme="majorBidi" w:cstheme="majorBidi"/>
          <w:sz w:val="24"/>
          <w:szCs w:val="24"/>
        </w:rPr>
      </w:pPr>
      <w:r w:rsidRPr="002B07E8">
        <w:rPr>
          <w:rFonts w:asciiTheme="majorBidi" w:hAnsiTheme="majorBidi" w:cstheme="majorBidi"/>
          <w:sz w:val="24"/>
          <w:szCs w:val="24"/>
        </w:rPr>
        <w:t>If any false, incorrect, or incomplete documents are submitted, the Ministry reserves the right to take legal action.</w:t>
      </w:r>
    </w:p>
    <w:p w:rsidR="002B07E8" w:rsidRPr="002B07E8" w:rsidRDefault="002B07E8" w:rsidP="002B07E8">
      <w:pPr>
        <w:pStyle w:val="ListParagraph"/>
        <w:jc w:val="both"/>
        <w:rPr>
          <w:rFonts w:asciiTheme="majorBidi" w:hAnsiTheme="majorBidi" w:cstheme="majorBidi"/>
          <w:b/>
          <w:bCs/>
          <w:sz w:val="24"/>
          <w:szCs w:val="24"/>
        </w:rPr>
      </w:pPr>
    </w:p>
    <w:p w:rsidR="002B07E8" w:rsidRPr="002B07E8" w:rsidRDefault="002B07E8" w:rsidP="0077420F">
      <w:pPr>
        <w:pStyle w:val="ListParagraph"/>
        <w:ind w:left="270" w:firstLine="90"/>
        <w:jc w:val="both"/>
        <w:rPr>
          <w:rFonts w:asciiTheme="majorBidi" w:hAnsiTheme="majorBidi" w:cstheme="majorBidi"/>
          <w:b/>
          <w:bCs/>
          <w:sz w:val="24"/>
          <w:szCs w:val="24"/>
        </w:rPr>
      </w:pPr>
      <w:r w:rsidRPr="002B07E8">
        <w:rPr>
          <w:rFonts w:asciiTheme="majorBidi" w:hAnsiTheme="majorBidi" w:cstheme="majorBidi"/>
          <w:b/>
          <w:bCs/>
          <w:sz w:val="24"/>
          <w:szCs w:val="24"/>
        </w:rPr>
        <w:t xml:space="preserve">12. Legal Status of the Contract:  </w:t>
      </w:r>
    </w:p>
    <w:p w:rsidR="002B07E8" w:rsidRPr="002B07E8" w:rsidRDefault="002B07E8" w:rsidP="0077420F">
      <w:pPr>
        <w:pStyle w:val="ListParagraph"/>
        <w:numPr>
          <w:ilvl w:val="1"/>
          <w:numId w:val="27"/>
        </w:numPr>
        <w:ind w:left="1260"/>
        <w:jc w:val="both"/>
        <w:rPr>
          <w:rFonts w:asciiTheme="majorBidi" w:hAnsiTheme="majorBidi" w:cstheme="majorBidi"/>
          <w:sz w:val="24"/>
          <w:szCs w:val="24"/>
        </w:rPr>
      </w:pPr>
      <w:r w:rsidRPr="002B07E8">
        <w:rPr>
          <w:rFonts w:asciiTheme="majorBidi" w:hAnsiTheme="majorBidi" w:cstheme="majorBidi"/>
          <w:sz w:val="24"/>
          <w:szCs w:val="24"/>
        </w:rPr>
        <w:t xml:space="preserve">This TOR is an official annex to the contract.  </w:t>
      </w:r>
    </w:p>
    <w:p w:rsidR="002B07E8" w:rsidRPr="002B07E8" w:rsidRDefault="002B07E8" w:rsidP="0077420F">
      <w:pPr>
        <w:pStyle w:val="ListParagraph"/>
        <w:numPr>
          <w:ilvl w:val="1"/>
          <w:numId w:val="27"/>
        </w:numPr>
        <w:ind w:left="1260"/>
        <w:jc w:val="both"/>
        <w:rPr>
          <w:rFonts w:asciiTheme="majorBidi" w:hAnsiTheme="majorBidi" w:cstheme="majorBidi"/>
          <w:sz w:val="24"/>
          <w:szCs w:val="24"/>
        </w:rPr>
      </w:pPr>
      <w:r w:rsidRPr="002B07E8">
        <w:rPr>
          <w:rFonts w:asciiTheme="majorBidi" w:hAnsiTheme="majorBidi" w:cstheme="majorBidi"/>
          <w:sz w:val="24"/>
          <w:szCs w:val="24"/>
        </w:rPr>
        <w:t>The EPSC contract, Afghan applicable laws, and international standards (ISO 55000, IFRS, EITI) shall be strictly adhered to.</w:t>
      </w:r>
    </w:p>
    <w:p w:rsidR="002B07E8" w:rsidRPr="002B07E8" w:rsidRDefault="002B07E8" w:rsidP="002B07E8">
      <w:pPr>
        <w:pStyle w:val="ListParagraph"/>
        <w:ind w:left="1080"/>
        <w:jc w:val="both"/>
        <w:rPr>
          <w:rFonts w:asciiTheme="majorBidi" w:hAnsiTheme="majorBidi" w:cstheme="majorBidi"/>
          <w:b/>
          <w:bCs/>
          <w:sz w:val="24"/>
          <w:szCs w:val="24"/>
        </w:rPr>
      </w:pPr>
    </w:p>
    <w:p w:rsidR="002B07E8" w:rsidRPr="002B07E8" w:rsidRDefault="006E25B2" w:rsidP="002B07E8">
      <w:pPr>
        <w:pStyle w:val="ListParagraph"/>
        <w:ind w:left="1080"/>
        <w:jc w:val="both"/>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109958</wp:posOffset>
                </wp:positionH>
                <wp:positionV relativeFrom="paragraph">
                  <wp:posOffset>142240</wp:posOffset>
                </wp:positionV>
                <wp:extent cx="5995687" cy="23567"/>
                <wp:effectExtent l="0" t="0" r="24130" b="33655"/>
                <wp:wrapNone/>
                <wp:docPr id="1" name="Straight Connector 1"/>
                <wp:cNvGraphicFramePr/>
                <a:graphic xmlns:a="http://schemas.openxmlformats.org/drawingml/2006/main">
                  <a:graphicData uri="http://schemas.microsoft.com/office/word/2010/wordprocessingShape">
                    <wps:wsp>
                      <wps:cNvCnPr/>
                      <wps:spPr>
                        <a:xfrm flipV="1">
                          <a:off x="0" y="0"/>
                          <a:ext cx="5995687" cy="235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6CCB7D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1.2pt" to="480.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" strokecolor="#5b9bd5 [3204]" strokeweight=".5pt">
                <v:stroke joinstyle="miter"/>
              </v:line>
            </w:pict>
          </mc:Fallback>
        </mc:AlternateContent>
      </w:r>
    </w:p>
    <w:p w:rsidR="002B07E8" w:rsidRPr="006E25B2" w:rsidRDefault="002B07E8" w:rsidP="002B07E8">
      <w:pPr>
        <w:pStyle w:val="ListParagraph"/>
        <w:ind w:left="1080"/>
        <w:jc w:val="both"/>
        <w:rPr>
          <w:rFonts w:asciiTheme="majorBidi" w:hAnsiTheme="majorBidi" w:cstheme="majorBidi"/>
          <w:sz w:val="20"/>
          <w:szCs w:val="20"/>
        </w:rPr>
      </w:pPr>
      <w:r w:rsidRPr="006E25B2">
        <w:rPr>
          <w:rFonts w:asciiTheme="majorBidi" w:hAnsiTheme="majorBidi" w:cstheme="majorBidi"/>
          <w:b/>
          <w:bCs/>
          <w:sz w:val="20"/>
          <w:szCs w:val="20"/>
        </w:rPr>
        <w:t>Note:</w:t>
      </w:r>
      <w:r w:rsidRPr="006E25B2">
        <w:rPr>
          <w:rFonts w:asciiTheme="majorBidi" w:hAnsiTheme="majorBidi" w:cstheme="majorBidi"/>
          <w:sz w:val="20"/>
          <w:szCs w:val="20"/>
        </w:rPr>
        <w:t xml:space="preserve"> This TOR is prepared based on the Ministry’s legal and technical requirements, international best practices, and contract analysis, providing a documented basis for any legal claims. However, this document is not final and will be finalized by the Ministry after thorough review.</w:t>
      </w:r>
    </w:p>
    <w:sectPr w:rsidR="002B07E8" w:rsidRPr="006E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10E"/>
    <w:multiLevelType w:val="hybridMultilevel"/>
    <w:tmpl w:val="60D649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250820"/>
    <w:multiLevelType w:val="hybridMultilevel"/>
    <w:tmpl w:val="E990D72E"/>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C8753F"/>
    <w:multiLevelType w:val="hybridMultilevel"/>
    <w:tmpl w:val="72FC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E10B9"/>
    <w:multiLevelType w:val="hybridMultilevel"/>
    <w:tmpl w:val="E4868DF6"/>
    <w:lvl w:ilvl="0" w:tplc="F7D446E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5F7FA8"/>
    <w:multiLevelType w:val="hybridMultilevel"/>
    <w:tmpl w:val="5D005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5571C"/>
    <w:multiLevelType w:val="hybridMultilevel"/>
    <w:tmpl w:val="43BCE590"/>
    <w:lvl w:ilvl="0" w:tplc="04090001">
      <w:start w:val="1"/>
      <w:numFmt w:val="bullet"/>
      <w:lvlText w:val=""/>
      <w:lvlJc w:val="left"/>
      <w:pPr>
        <w:ind w:left="720" w:hanging="360"/>
      </w:pPr>
      <w:rPr>
        <w:rFonts w:ascii="Symbol" w:hAnsi="Symbol" w:hint="default"/>
      </w:rPr>
    </w:lvl>
    <w:lvl w:ilvl="1" w:tplc="5AD4CCF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016C8"/>
    <w:multiLevelType w:val="hybridMultilevel"/>
    <w:tmpl w:val="5A74A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96AA8"/>
    <w:multiLevelType w:val="hybridMultilevel"/>
    <w:tmpl w:val="EFE8211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C64215"/>
    <w:multiLevelType w:val="hybridMultilevel"/>
    <w:tmpl w:val="DF729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487119"/>
    <w:multiLevelType w:val="hybridMultilevel"/>
    <w:tmpl w:val="59A699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67AC5"/>
    <w:multiLevelType w:val="hybridMultilevel"/>
    <w:tmpl w:val="3C587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366447"/>
    <w:multiLevelType w:val="hybridMultilevel"/>
    <w:tmpl w:val="AB068CB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A8C0A9C"/>
    <w:multiLevelType w:val="hybridMultilevel"/>
    <w:tmpl w:val="110C46A4"/>
    <w:lvl w:ilvl="0" w:tplc="CC30C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B77F9"/>
    <w:multiLevelType w:val="hybridMultilevel"/>
    <w:tmpl w:val="D0A02A0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1E664C"/>
    <w:multiLevelType w:val="hybridMultilevel"/>
    <w:tmpl w:val="7A80167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233101E"/>
    <w:multiLevelType w:val="hybridMultilevel"/>
    <w:tmpl w:val="EF809338"/>
    <w:lvl w:ilvl="0" w:tplc="04090001">
      <w:start w:val="1"/>
      <w:numFmt w:val="bullet"/>
      <w:lvlText w:val=""/>
      <w:lvlJc w:val="left"/>
      <w:pPr>
        <w:ind w:left="962" w:hanging="360"/>
      </w:pPr>
      <w:rPr>
        <w:rFonts w:ascii="Symbol" w:hAnsi="Symbol" w:hint="default"/>
      </w:rPr>
    </w:lvl>
    <w:lvl w:ilvl="1" w:tplc="04090001">
      <w:start w:val="1"/>
      <w:numFmt w:val="bullet"/>
      <w:lvlText w:val=""/>
      <w:lvlJc w:val="left"/>
      <w:pPr>
        <w:ind w:left="1682" w:hanging="360"/>
      </w:pPr>
      <w:rPr>
        <w:rFonts w:ascii="Symbol" w:hAnsi="Symbol"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36813DA5"/>
    <w:multiLevelType w:val="hybridMultilevel"/>
    <w:tmpl w:val="482C5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2B2045"/>
    <w:multiLevelType w:val="hybridMultilevel"/>
    <w:tmpl w:val="7D4A1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F17610"/>
    <w:multiLevelType w:val="hybridMultilevel"/>
    <w:tmpl w:val="2CBA32FE"/>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03E4D7A"/>
    <w:multiLevelType w:val="hybridMultilevel"/>
    <w:tmpl w:val="2C1469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D0632FC"/>
    <w:multiLevelType w:val="hybridMultilevel"/>
    <w:tmpl w:val="5FBAD112"/>
    <w:lvl w:ilvl="0" w:tplc="04090001">
      <w:start w:val="1"/>
      <w:numFmt w:val="bullet"/>
      <w:lvlText w:val=""/>
      <w:lvlJc w:val="left"/>
      <w:pPr>
        <w:ind w:left="962" w:hanging="360"/>
      </w:pPr>
      <w:rPr>
        <w:rFonts w:ascii="Symbol" w:hAnsi="Symbol" w:hint="default"/>
      </w:rPr>
    </w:lvl>
    <w:lvl w:ilvl="1" w:tplc="04090003">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1" w15:restartNumberingAfterBreak="0">
    <w:nsid w:val="4E5D7F46"/>
    <w:multiLevelType w:val="hybridMultilevel"/>
    <w:tmpl w:val="F134D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C4C4C"/>
    <w:multiLevelType w:val="hybridMultilevel"/>
    <w:tmpl w:val="9ABED6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03C0B06"/>
    <w:multiLevelType w:val="hybridMultilevel"/>
    <w:tmpl w:val="184A21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184241C"/>
    <w:multiLevelType w:val="hybridMultilevel"/>
    <w:tmpl w:val="FE0CCC7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923497"/>
    <w:multiLevelType w:val="hybridMultilevel"/>
    <w:tmpl w:val="7E3661D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6B67105"/>
    <w:multiLevelType w:val="hybridMultilevel"/>
    <w:tmpl w:val="5E600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367BD"/>
    <w:multiLevelType w:val="hybridMultilevel"/>
    <w:tmpl w:val="1096CB1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497D7A"/>
    <w:multiLevelType w:val="hybridMultilevel"/>
    <w:tmpl w:val="064834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FBB6EA1"/>
    <w:multiLevelType w:val="hybridMultilevel"/>
    <w:tmpl w:val="AC40981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5"/>
  </w:num>
  <w:num w:numId="4">
    <w:abstractNumId w:val="17"/>
  </w:num>
  <w:num w:numId="5">
    <w:abstractNumId w:val="9"/>
  </w:num>
  <w:num w:numId="6">
    <w:abstractNumId w:val="23"/>
  </w:num>
  <w:num w:numId="7">
    <w:abstractNumId w:val="13"/>
  </w:num>
  <w:num w:numId="8">
    <w:abstractNumId w:val="0"/>
  </w:num>
  <w:num w:numId="9">
    <w:abstractNumId w:val="24"/>
  </w:num>
  <w:num w:numId="10">
    <w:abstractNumId w:val="20"/>
  </w:num>
  <w:num w:numId="11">
    <w:abstractNumId w:val="15"/>
  </w:num>
  <w:num w:numId="12">
    <w:abstractNumId w:val="4"/>
  </w:num>
  <w:num w:numId="13">
    <w:abstractNumId w:val="25"/>
  </w:num>
  <w:num w:numId="14">
    <w:abstractNumId w:val="19"/>
  </w:num>
  <w:num w:numId="15">
    <w:abstractNumId w:val="14"/>
  </w:num>
  <w:num w:numId="16">
    <w:abstractNumId w:val="1"/>
  </w:num>
  <w:num w:numId="17">
    <w:abstractNumId w:val="28"/>
  </w:num>
  <w:num w:numId="18">
    <w:abstractNumId w:val="11"/>
  </w:num>
  <w:num w:numId="19">
    <w:abstractNumId w:val="22"/>
  </w:num>
  <w:num w:numId="20">
    <w:abstractNumId w:val="18"/>
  </w:num>
  <w:num w:numId="21">
    <w:abstractNumId w:val="8"/>
  </w:num>
  <w:num w:numId="22">
    <w:abstractNumId w:val="6"/>
  </w:num>
  <w:num w:numId="23">
    <w:abstractNumId w:val="29"/>
  </w:num>
  <w:num w:numId="24">
    <w:abstractNumId w:val="10"/>
  </w:num>
  <w:num w:numId="25">
    <w:abstractNumId w:val="7"/>
  </w:num>
  <w:num w:numId="26">
    <w:abstractNumId w:val="16"/>
  </w:num>
  <w:num w:numId="27">
    <w:abstractNumId w:val="27"/>
  </w:num>
  <w:num w:numId="28">
    <w:abstractNumId w:val="26"/>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8A"/>
    <w:rsid w:val="002B07E8"/>
    <w:rsid w:val="003856C8"/>
    <w:rsid w:val="0051723A"/>
    <w:rsid w:val="00592258"/>
    <w:rsid w:val="006E25B2"/>
    <w:rsid w:val="00702604"/>
    <w:rsid w:val="0077420F"/>
    <w:rsid w:val="0084368A"/>
    <w:rsid w:val="00D55C14"/>
    <w:rsid w:val="00D62698"/>
    <w:rsid w:val="00EE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E6C8"/>
  <w15:chartTrackingRefBased/>
  <w15:docId w15:val="{BDB88903-06AD-44BC-BF13-A2868A2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8A"/>
    <w:pPr>
      <w:ind w:left="720"/>
      <w:contextualSpacing/>
    </w:pPr>
  </w:style>
  <w:style w:type="table" w:styleId="TableGrid">
    <w:name w:val="Table Grid"/>
    <w:basedOn w:val="TableNormal"/>
    <w:uiPriority w:val="39"/>
    <w:rsid w:val="0038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 7430</dc:creator>
  <cp:keywords/>
  <dc:description/>
  <cp:lastModifiedBy>MoMP</cp:lastModifiedBy>
  <cp:revision>7</cp:revision>
  <cp:lastPrinted>2025-06-04T11:08:00Z</cp:lastPrinted>
  <dcterms:created xsi:type="dcterms:W3CDTF">2025-06-04T10:30:00Z</dcterms:created>
  <dcterms:modified xsi:type="dcterms:W3CDTF">2025-06-05T03:34:00Z</dcterms:modified>
</cp:coreProperties>
</file>